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AA953B" w14:textId="7661D7A0" w:rsidR="00312B65" w:rsidRPr="00421278" w:rsidRDefault="009751C3" w:rsidP="00421278">
      <w:pPr>
        <w:spacing w:line="360" w:lineRule="auto"/>
        <w:rPr>
          <w:rFonts w:asciiTheme="majorHAnsi" w:eastAsia="Roboto" w:hAnsiTheme="majorHAnsi" w:cstheme="majorHAnsi"/>
          <w:b/>
          <w:color w:val="142B4A"/>
          <w:sz w:val="28"/>
          <w:szCs w:val="28"/>
          <w:lang w:val="en-US"/>
        </w:rPr>
      </w:pPr>
      <w:r w:rsidRPr="009751C3">
        <w:rPr>
          <w:rFonts w:asciiTheme="majorHAnsi" w:eastAsia="Roboto" w:hAnsiTheme="majorHAnsi" w:cstheme="majorHAnsi"/>
          <w:b/>
          <w:noProof/>
          <w:color w:val="142B4A"/>
          <w:sz w:val="28"/>
          <w:szCs w:val="28"/>
          <w:lang w:val="en-US"/>
        </w:rPr>
        <mc:AlternateContent>
          <mc:Choice Requires="wps">
            <w:drawing>
              <wp:anchor distT="0" distB="0" distL="114300" distR="114300" simplePos="0" relativeHeight="251662336" behindDoc="0" locked="0" layoutInCell="1" allowOverlap="1" wp14:anchorId="3F667403" wp14:editId="3EE45AC6">
                <wp:simplePos x="0" y="0"/>
                <wp:positionH relativeFrom="column">
                  <wp:posOffset>-352425</wp:posOffset>
                </wp:positionH>
                <wp:positionV relativeFrom="paragraph">
                  <wp:posOffset>-342900</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834E" id="Rektangel 8" o:spid="_x0000_s1026" style="position:absolute;margin-left:-27.75pt;margin-top:-27pt;width:521.25pt;height:7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" fillcolor="#002b49" strokecolor="#4579b8 [3044]">
                <v:shadow on="t" color="black" opacity="22937f" origin=",.5" offset="0,.63889mm"/>
              </v:rect>
            </w:pict>
          </mc:Fallback>
        </mc:AlternateContent>
      </w:r>
      <w:r w:rsidRPr="009751C3">
        <w:rPr>
          <w:rFonts w:asciiTheme="majorHAnsi" w:eastAsia="Roboto" w:hAnsiTheme="majorHAnsi" w:cstheme="majorHAnsi"/>
          <w:b/>
          <w:noProof/>
          <w:color w:val="142B4A"/>
          <w:sz w:val="28"/>
          <w:szCs w:val="28"/>
          <w:lang w:val="en-US"/>
        </w:rPr>
        <mc:AlternateContent>
          <mc:Choice Requires="wps">
            <w:drawing>
              <wp:anchor distT="45720" distB="45720" distL="114300" distR="114300" simplePos="0" relativeHeight="251666432" behindDoc="0" locked="0" layoutInCell="1" allowOverlap="1" wp14:anchorId="60CA9A4F" wp14:editId="2784BABD">
                <wp:simplePos x="0" y="0"/>
                <wp:positionH relativeFrom="column">
                  <wp:posOffset>371475</wp:posOffset>
                </wp:positionH>
                <wp:positionV relativeFrom="paragraph">
                  <wp:posOffset>5283835</wp:posOffset>
                </wp:positionV>
                <wp:extent cx="2428875" cy="9620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62025"/>
                        </a:xfrm>
                        <a:prstGeom prst="rect">
                          <a:avLst/>
                        </a:prstGeom>
                        <a:noFill/>
                        <a:ln w="9525">
                          <a:noFill/>
                          <a:miter lim="800000"/>
                          <a:headEnd/>
                          <a:tailEnd/>
                        </a:ln>
                      </wps:spPr>
                      <wps:txbx>
                        <w:txbxContent>
                          <w:p w14:paraId="4E8A6280" w14:textId="77777777" w:rsidR="009751C3" w:rsidRPr="003C0879" w:rsidRDefault="009751C3" w:rsidP="009751C3">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&gt;Virksomhedsnavn&lt;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A9A4F" id="_x0000_t202" coordsize="21600,21600" o:spt="202" path="m,l,21600r21600,l21600,xe">
                <v:stroke joinstyle="miter"/>
                <v:path gradientshapeok="t" o:connecttype="rect"/>
              </v:shapetype>
              <v:shape id="Tekstfelt 2" o:spid="_x0000_s1026" type="#_x0000_t202" style="position:absolute;margin-left:29.25pt;margin-top:416.05pt;width:191.25pt;height:7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" filled="f" stroked="f">
                <v:textbox>
                  <w:txbxContent>
                    <w:p w14:paraId="4E8A6280" w14:textId="77777777" w:rsidR="009751C3" w:rsidRPr="003C0879" w:rsidRDefault="009751C3" w:rsidP="009751C3">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&gt;Virksomhedsnavn&lt;</w:t>
                      </w:r>
                    </w:p>
                  </w:txbxContent>
                </v:textbox>
                <w10:wrap type="square"/>
              </v:shape>
            </w:pict>
          </mc:Fallback>
        </mc:AlternateContent>
      </w:r>
      <w:r w:rsidRPr="009751C3">
        <w:rPr>
          <w:rFonts w:asciiTheme="majorHAnsi" w:eastAsia="Roboto" w:hAnsiTheme="majorHAnsi" w:cstheme="majorHAnsi"/>
          <w:b/>
          <w:noProof/>
          <w:color w:val="142B4A"/>
          <w:sz w:val="28"/>
          <w:szCs w:val="28"/>
          <w:lang w:val="en-US"/>
        </w:rPr>
        <mc:AlternateContent>
          <mc:Choice Requires="wps">
            <w:drawing>
              <wp:anchor distT="0" distB="0" distL="114300" distR="114300" simplePos="0" relativeHeight="251661312" behindDoc="0" locked="0" layoutInCell="1" allowOverlap="1" wp14:anchorId="2EA67BCD" wp14:editId="41C6BF62">
                <wp:simplePos x="0" y="0"/>
                <wp:positionH relativeFrom="page">
                  <wp:posOffset>0</wp:posOffset>
                </wp:positionH>
                <wp:positionV relativeFrom="paragraph">
                  <wp:posOffset>-914400</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9FC3" id="Rektangel 9" o:spid="_x0000_s1026" style="position:absolute;margin-left:0;margin-top:-1in;width:618.75pt;height:5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" fillcolor="#f2f2f2 [3052]" stroked="f">
                <w10:wrap anchorx="page"/>
              </v:rect>
            </w:pict>
          </mc:Fallback>
        </mc:AlternateContent>
      </w:r>
    </w:p>
    <w:p w14:paraId="0B2BCFE1" w14:textId="14387820" w:rsidR="00312B65" w:rsidRPr="00421278" w:rsidRDefault="00312B65" w:rsidP="003C5CC1">
      <w:pPr>
        <w:spacing w:line="360" w:lineRule="auto"/>
        <w:jc w:val="center"/>
        <w:rPr>
          <w:rFonts w:asciiTheme="majorHAnsi" w:eastAsia="Roboto" w:hAnsiTheme="majorHAnsi" w:cstheme="majorHAnsi"/>
          <w:b/>
          <w:color w:val="142B4A"/>
          <w:sz w:val="28"/>
          <w:szCs w:val="28"/>
          <w:lang w:val="en-US"/>
        </w:rPr>
      </w:pPr>
    </w:p>
    <w:p w14:paraId="149DFE22" w14:textId="2299FC61" w:rsidR="00CB2676" w:rsidRPr="00CB2676" w:rsidRDefault="009751C3" w:rsidP="00CB2676">
      <w:pPr>
        <w:rPr>
          <w:rFonts w:asciiTheme="majorHAnsi" w:eastAsia="Roboto" w:hAnsiTheme="majorHAnsi" w:cstheme="majorHAnsi"/>
          <w:b/>
          <w:color w:val="142B4A"/>
          <w:sz w:val="28"/>
          <w:szCs w:val="28"/>
          <w:lang w:val="en-US"/>
        </w:rPr>
      </w:pPr>
      <w:r w:rsidRPr="009751C3">
        <w:rPr>
          <w:rFonts w:asciiTheme="majorHAnsi" w:eastAsia="Roboto" w:hAnsiTheme="majorHAnsi" w:cstheme="majorHAnsi"/>
          <w:b/>
          <w:noProof/>
          <w:color w:val="142B4A"/>
          <w:sz w:val="28"/>
          <w:szCs w:val="28"/>
          <w:lang w:val="en-US"/>
        </w:rPr>
        <mc:AlternateContent>
          <mc:Choice Requires="wps">
            <w:drawing>
              <wp:anchor distT="0" distB="0" distL="114300" distR="114300" simplePos="0" relativeHeight="251665408" behindDoc="0" locked="0" layoutInCell="1" allowOverlap="1" wp14:anchorId="4C39FDE4" wp14:editId="73881263">
                <wp:simplePos x="0" y="0"/>
                <wp:positionH relativeFrom="page">
                  <wp:posOffset>9525</wp:posOffset>
                </wp:positionH>
                <wp:positionV relativeFrom="paragraph">
                  <wp:posOffset>4025900</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0611D" id="Rektangel 7" o:spid="_x0000_s1026" style="position:absolute;margin-left:.75pt;margin-top:317pt;width:336pt;height:123.75pt;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" fillcolor="#d57300" stroked="f">
                <v:shadow on="t" color="black" opacity="22937f" origin=",.5" offset="0,.63889mm"/>
                <w10:wrap anchorx="page"/>
              </v:rect>
            </w:pict>
          </mc:Fallback>
        </mc:AlternateContent>
      </w:r>
      <w:r w:rsidRPr="009751C3">
        <w:rPr>
          <w:rFonts w:asciiTheme="majorHAnsi" w:eastAsia="Roboto" w:hAnsiTheme="majorHAnsi" w:cstheme="majorHAnsi"/>
          <w:b/>
          <w:noProof/>
          <w:color w:val="142B4A"/>
          <w:sz w:val="28"/>
          <w:szCs w:val="28"/>
          <w:lang w:val="en-US"/>
        </w:rPr>
        <mc:AlternateContent>
          <mc:Choice Requires="wps">
            <w:drawing>
              <wp:anchor distT="45720" distB="45720" distL="114300" distR="114300" simplePos="0" relativeHeight="251663360" behindDoc="0" locked="0" layoutInCell="1" allowOverlap="1" wp14:anchorId="5E98F52F" wp14:editId="7318BEAC">
                <wp:simplePos x="0" y="0"/>
                <wp:positionH relativeFrom="column">
                  <wp:posOffset>400050</wp:posOffset>
                </wp:positionH>
                <wp:positionV relativeFrom="paragraph">
                  <wp:posOffset>3033395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6DF70A2A" w14:textId="77777777" w:rsidR="009751C3" w:rsidRPr="0067488B" w:rsidRDefault="009751C3" w:rsidP="009751C3">
                            <w:pPr>
                              <w:rPr>
                                <w:color w:val="FFFFFF" w:themeColor="background1"/>
                                <w:lang w:val="en-US"/>
                              </w:rPr>
                            </w:pPr>
                            <w:r w:rsidRPr="0067488B">
                              <w:rPr>
                                <w:rFonts w:asciiTheme="majorHAnsi" w:hAnsiTheme="majorHAnsi" w:cstheme="majorHAnsi"/>
                                <w:color w:val="FFFFFF" w:themeColor="background1"/>
                                <w:lang w:val="en-US"/>
                              </w:rPr>
                              <w:t>For the purposes of Article 28(3) of Regulation 2016/679 (the GDPR) in relation to the data processor’s assessment of personal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8F52F" id="_x0000_s1027" type="#_x0000_t202" style="position:absolute;margin-left:31.5pt;margin-top:238.85pt;width:33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6o/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" filled="f" stroked="f">
                <v:textbox style="mso-fit-shape-to-text:t">
                  <w:txbxContent>
                    <w:p w14:paraId="6DF70A2A" w14:textId="77777777" w:rsidR="009751C3" w:rsidRPr="0067488B" w:rsidRDefault="009751C3" w:rsidP="009751C3">
                      <w:pPr>
                        <w:rPr>
                          <w:color w:val="FFFFFF" w:themeColor="background1"/>
                          <w:lang w:val="en-US"/>
                        </w:rPr>
                      </w:pPr>
                      <w:r w:rsidRPr="0067488B">
                        <w:rPr>
                          <w:rFonts w:asciiTheme="majorHAnsi" w:hAnsiTheme="majorHAnsi" w:cstheme="majorHAnsi"/>
                          <w:color w:val="FFFFFF" w:themeColor="background1"/>
                          <w:lang w:val="en-US"/>
                        </w:rPr>
                        <w:t>For the purposes of Article 28(3) of Regulation 2016/679 (the GDPR) in relation to the data processor’s assessment of personal data.</w:t>
                      </w:r>
                    </w:p>
                  </w:txbxContent>
                </v:textbox>
                <w10:wrap type="square"/>
              </v:shape>
            </w:pict>
          </mc:Fallback>
        </mc:AlternateContent>
      </w:r>
      <w:r w:rsidRPr="009751C3">
        <w:rPr>
          <w:rFonts w:asciiTheme="majorHAnsi" w:eastAsia="Roboto" w:hAnsiTheme="majorHAnsi" w:cstheme="majorHAnsi"/>
          <w:b/>
          <w:noProof/>
          <w:color w:val="142B4A"/>
          <w:sz w:val="28"/>
          <w:szCs w:val="28"/>
          <w:lang w:val="en-US"/>
        </w:rPr>
        <mc:AlternateContent>
          <mc:Choice Requires="wps">
            <w:drawing>
              <wp:anchor distT="45720" distB="45720" distL="114300" distR="114300" simplePos="0" relativeHeight="251664384" behindDoc="0" locked="0" layoutInCell="1" allowOverlap="1" wp14:anchorId="6626720E" wp14:editId="5FA053FD">
                <wp:simplePos x="0" y="0"/>
                <wp:positionH relativeFrom="column">
                  <wp:posOffset>390525</wp:posOffset>
                </wp:positionH>
                <wp:positionV relativeFrom="paragraph">
                  <wp:posOffset>1671320</wp:posOffset>
                </wp:positionV>
                <wp:extent cx="5000625"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04620"/>
                        </a:xfrm>
                        <a:prstGeom prst="rect">
                          <a:avLst/>
                        </a:prstGeom>
                        <a:noFill/>
                        <a:ln w="9525">
                          <a:noFill/>
                          <a:miter lim="800000"/>
                          <a:headEnd/>
                          <a:tailEnd/>
                        </a:ln>
                      </wps:spPr>
                      <wps:txbx>
                        <w:txbxContent>
                          <w:p w14:paraId="7DCC7756" w14:textId="77777777" w:rsidR="009751C3" w:rsidRPr="00AA034E" w:rsidRDefault="009751C3" w:rsidP="009751C3">
                            <w:pPr>
                              <w:rPr>
                                <w:rFonts w:asciiTheme="majorHAnsi" w:hAnsiTheme="majorHAnsi" w:cstheme="majorHAnsi"/>
                                <w:b/>
                                <w:bCs/>
                                <w:color w:val="FFFFFF" w:themeColor="background1"/>
                                <w:sz w:val="96"/>
                                <w:szCs w:val="96"/>
                                <w:lang w:val="da-DK"/>
                              </w:rPr>
                            </w:pPr>
                            <w:r w:rsidRPr="00AA034E">
                              <w:rPr>
                                <w:rFonts w:asciiTheme="majorHAnsi" w:hAnsiTheme="majorHAnsi" w:cstheme="majorHAnsi"/>
                                <w:b/>
                                <w:bCs/>
                                <w:color w:val="FFFFFF" w:themeColor="background1"/>
                                <w:sz w:val="72"/>
                                <w:szCs w:val="72"/>
                                <w:lang w:val="da-DK"/>
                              </w:rPr>
                              <w:t xml:space="preserve">STANDARD </w:t>
                            </w:r>
                            <w:r w:rsidRPr="00AA034E">
                              <w:rPr>
                                <w:rFonts w:asciiTheme="majorHAnsi" w:hAnsiTheme="majorHAnsi" w:cstheme="majorHAnsi"/>
                                <w:b/>
                                <w:bCs/>
                                <w:color w:val="FFFFFF" w:themeColor="background1"/>
                                <w:sz w:val="72"/>
                                <w:szCs w:val="72"/>
                                <w:lang w:val="da-DK"/>
                              </w:rPr>
                              <w:br/>
                              <w:t>CONTRACTUAL CLAUSES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6720E" id="_x0000_s1028" type="#_x0000_t202" style="position:absolute;margin-left:30.75pt;margin-top:131.6pt;width:39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" filled="f" stroked="f">
                <v:textbox style="mso-fit-shape-to-text:t">
                  <w:txbxContent>
                    <w:p w14:paraId="7DCC7756" w14:textId="77777777" w:rsidR="009751C3" w:rsidRPr="00AA034E" w:rsidRDefault="009751C3" w:rsidP="009751C3">
                      <w:pPr>
                        <w:rPr>
                          <w:rFonts w:asciiTheme="majorHAnsi" w:hAnsiTheme="majorHAnsi" w:cstheme="majorHAnsi"/>
                          <w:b/>
                          <w:bCs/>
                          <w:color w:val="FFFFFF" w:themeColor="background1"/>
                          <w:sz w:val="96"/>
                          <w:szCs w:val="96"/>
                          <w:lang w:val="da-DK"/>
                        </w:rPr>
                      </w:pPr>
                      <w:r w:rsidRPr="00AA034E">
                        <w:rPr>
                          <w:rFonts w:asciiTheme="majorHAnsi" w:hAnsiTheme="majorHAnsi" w:cstheme="majorHAnsi"/>
                          <w:b/>
                          <w:bCs/>
                          <w:color w:val="FFFFFF" w:themeColor="background1"/>
                          <w:sz w:val="72"/>
                          <w:szCs w:val="72"/>
                          <w:lang w:val="da-DK"/>
                        </w:rPr>
                        <w:t xml:space="preserve">STANDARD </w:t>
                      </w:r>
                      <w:r w:rsidRPr="00AA034E">
                        <w:rPr>
                          <w:rFonts w:asciiTheme="majorHAnsi" w:hAnsiTheme="majorHAnsi" w:cstheme="majorHAnsi"/>
                          <w:b/>
                          <w:bCs/>
                          <w:color w:val="FFFFFF" w:themeColor="background1"/>
                          <w:sz w:val="72"/>
                          <w:szCs w:val="72"/>
                          <w:lang w:val="da-DK"/>
                        </w:rPr>
                        <w:br/>
                        <w:t>CONTRACTUAL CLAUSES</w:t>
                      </w:r>
                    </w:p>
                  </w:txbxContent>
                </v:textbox>
                <w10:wrap type="square"/>
              </v:shape>
            </w:pict>
          </mc:Fallback>
        </mc:AlternateContent>
      </w:r>
      <w:bookmarkStart w:id="0" w:name="_q102m84jkccx" w:colFirst="0" w:colLast="0"/>
      <w:bookmarkStart w:id="1" w:name="_b8cqhrmfifc4" w:colFirst="0" w:colLast="0"/>
      <w:bookmarkStart w:id="2" w:name="_n0kljrnf9e23" w:colFirst="0" w:colLast="0"/>
      <w:bookmarkEnd w:id="0"/>
      <w:bookmarkEnd w:id="1"/>
      <w:bookmarkEnd w:id="2"/>
      <w:r w:rsidR="00421278">
        <w:rPr>
          <w:rFonts w:asciiTheme="majorHAnsi" w:eastAsia="Roboto" w:hAnsiTheme="majorHAnsi" w:cstheme="majorHAnsi"/>
          <w:b/>
          <w:color w:val="142B4A"/>
          <w:sz w:val="28"/>
          <w:szCs w:val="28"/>
          <w:lang w:val="en-US"/>
        </w:rPr>
        <w:br w:type="page"/>
      </w:r>
      <w:r w:rsidR="008D1AEA" w:rsidRPr="00951265">
        <w:rPr>
          <w:rFonts w:asciiTheme="majorHAnsi" w:eastAsia="Roboto" w:hAnsiTheme="majorHAnsi" w:cstheme="majorHAnsi"/>
          <w:b/>
          <w:noProof/>
          <w:color w:val="142B4A"/>
          <w:sz w:val="24"/>
          <w:szCs w:val="24"/>
          <w:lang w:val="en-US"/>
        </w:rPr>
        <w:lastRenderedPageBreak/>
        <mc:AlternateContent>
          <mc:Choice Requires="wps">
            <w:drawing>
              <wp:anchor distT="0" distB="0" distL="114300" distR="114300" simplePos="0" relativeHeight="251671552" behindDoc="1" locked="0" layoutInCell="1" allowOverlap="1" wp14:anchorId="07C3E5B0" wp14:editId="7A5DC67F">
                <wp:simplePos x="0" y="0"/>
                <wp:positionH relativeFrom="page">
                  <wp:align>right</wp:align>
                </wp:positionH>
                <wp:positionV relativeFrom="paragraph">
                  <wp:posOffset>-914400</wp:posOffset>
                </wp:positionV>
                <wp:extent cx="7858125" cy="6391275"/>
                <wp:effectExtent l="0" t="0" r="9525" b="9525"/>
                <wp:wrapNone/>
                <wp:docPr id="2" name="Rektangel 2"/>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BFDD" id="Rektangel 2" o:spid="_x0000_s1026" style="position:absolute;margin-left:567.55pt;margin-top:-1in;width:618.75pt;height:503.25pt;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" fillcolor="#f2f2f2 [3052]" stroked="f">
                <w10:wrap anchorx="page"/>
              </v:rect>
            </w:pict>
          </mc:Fallback>
        </mc:AlternateContent>
      </w:r>
      <w:r w:rsidR="00CB2676" w:rsidRPr="00951265">
        <w:rPr>
          <w:rFonts w:asciiTheme="majorHAnsi" w:eastAsia="Roboto" w:hAnsiTheme="majorHAnsi" w:cstheme="majorHAnsi"/>
          <w:b/>
          <w:color w:val="000000"/>
          <w:sz w:val="28"/>
          <w:szCs w:val="28"/>
        </w:rPr>
        <w:t>CONTRACTUAL CLAUSES</w:t>
      </w:r>
      <w:r w:rsidR="00CB2676" w:rsidRPr="00951265">
        <w:rPr>
          <w:rFonts w:asciiTheme="majorHAnsi" w:eastAsia="Roboto" w:hAnsiTheme="majorHAnsi" w:cstheme="majorHAnsi"/>
          <w:color w:val="000000"/>
          <w:sz w:val="20"/>
          <w:szCs w:val="20"/>
        </w:rPr>
        <w:t xml:space="preserve"> </w:t>
      </w:r>
    </w:p>
    <w:p w14:paraId="0C2B1C8C" w14:textId="2F97A222" w:rsidR="00CB2676" w:rsidRDefault="00CB2676" w:rsidP="00CB2676">
      <w:pPr>
        <w:spacing w:line="240" w:lineRule="auto"/>
        <w:jc w:val="both"/>
        <w:rPr>
          <w:rFonts w:asciiTheme="majorHAnsi" w:eastAsia="Roboto" w:hAnsiTheme="majorHAnsi" w:cstheme="majorHAnsi"/>
          <w:color w:val="000000"/>
        </w:rPr>
      </w:pPr>
    </w:p>
    <w:p w14:paraId="6733CDFD" w14:textId="525FE5F1" w:rsidR="00D1176F" w:rsidRPr="00B24E4B" w:rsidRDefault="00B24E4B" w:rsidP="00CB2676">
      <w:pPr>
        <w:spacing w:line="240" w:lineRule="auto"/>
        <w:jc w:val="both"/>
        <w:rPr>
          <w:rFonts w:asciiTheme="majorHAnsi" w:eastAsia="Roboto" w:hAnsiTheme="majorHAnsi" w:cstheme="majorHAnsi"/>
          <w:b/>
          <w:bCs/>
          <w:color w:val="000000"/>
        </w:rPr>
      </w:pPr>
      <w:r w:rsidRPr="00B24E4B">
        <w:rPr>
          <w:rFonts w:asciiTheme="majorHAnsi" w:eastAsia="Roboto" w:hAnsiTheme="majorHAnsi" w:cstheme="majorHAnsi"/>
          <w:b/>
          <w:bCs/>
          <w:color w:val="000000"/>
        </w:rPr>
        <w:t>Between:</w:t>
      </w:r>
    </w:p>
    <w:p w14:paraId="3F68F9B9" w14:textId="77777777" w:rsidR="00D1176F" w:rsidRDefault="00D1176F" w:rsidP="00CB2676">
      <w:pPr>
        <w:spacing w:line="240" w:lineRule="auto"/>
        <w:jc w:val="both"/>
        <w:rPr>
          <w:rFonts w:asciiTheme="majorHAnsi" w:eastAsia="Roboto" w:hAnsiTheme="majorHAnsi" w:cstheme="majorHAnsi"/>
          <w:color w:val="000000"/>
        </w:rPr>
      </w:pP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CB2676" w14:paraId="3646DD4F" w14:textId="77777777" w:rsidTr="007B6A73">
        <w:tc>
          <w:tcPr>
            <w:tcW w:w="4509" w:type="dxa"/>
          </w:tcPr>
          <w:p w14:paraId="6CF2D131" w14:textId="77777777" w:rsidR="00CB2676" w:rsidRPr="00CB2676" w:rsidRDefault="00CB2676" w:rsidP="007B6A73">
            <w:pPr>
              <w:jc w:val="both"/>
              <w:rPr>
                <w:rFonts w:asciiTheme="majorHAnsi" w:eastAsia="Roboto" w:hAnsiTheme="majorHAnsi" w:cstheme="majorHAnsi"/>
                <w:b/>
                <w:bCs/>
                <w:color w:val="000000"/>
                <w:lang w:val="en-US"/>
              </w:rPr>
            </w:pPr>
            <w:r w:rsidRPr="00CB2676">
              <w:rPr>
                <w:rFonts w:asciiTheme="majorHAnsi" w:eastAsia="Roboto" w:hAnsiTheme="majorHAnsi" w:cstheme="majorHAnsi"/>
                <w:b/>
                <w:bCs/>
                <w:color w:val="000000"/>
                <w:lang w:val="en-US"/>
              </w:rPr>
              <w:t xml:space="preserve">Data processor </w:t>
            </w:r>
          </w:p>
          <w:p w14:paraId="3A5036B1" w14:textId="77777777" w:rsidR="00CB2676" w:rsidRPr="00CB2676" w:rsidRDefault="00CB2676" w:rsidP="007B6A73">
            <w:pPr>
              <w:jc w:val="both"/>
              <w:rPr>
                <w:rFonts w:asciiTheme="majorHAnsi" w:eastAsia="Roboto" w:hAnsiTheme="majorHAnsi" w:cstheme="majorHAnsi"/>
                <w:color w:val="000000"/>
                <w:lang w:val="en-US"/>
              </w:rPr>
            </w:pPr>
            <w:r w:rsidRPr="00CB2676">
              <w:rPr>
                <w:rFonts w:asciiTheme="majorHAnsi" w:eastAsia="Roboto" w:hAnsiTheme="majorHAnsi" w:cstheme="majorHAnsi"/>
                <w:color w:val="000000"/>
                <w:lang w:val="en-US"/>
              </w:rPr>
              <w:t>Mindmill Denmark ApS</w:t>
            </w:r>
          </w:p>
          <w:p w14:paraId="324F01BD" w14:textId="292E6769" w:rsidR="00CB2676" w:rsidRPr="00CB2676" w:rsidRDefault="00CB2676" w:rsidP="007B6A73">
            <w:pPr>
              <w:jc w:val="both"/>
              <w:rPr>
                <w:rFonts w:asciiTheme="majorHAnsi" w:eastAsia="Roboto" w:hAnsiTheme="majorHAnsi" w:cstheme="majorHAnsi"/>
                <w:color w:val="000000"/>
                <w:lang w:val="en-US"/>
              </w:rPr>
            </w:pPr>
            <w:r w:rsidRPr="00CB2676">
              <w:rPr>
                <w:rFonts w:asciiTheme="majorHAnsi" w:eastAsia="Roboto" w:hAnsiTheme="majorHAnsi" w:cstheme="majorHAnsi"/>
                <w:color w:val="000000"/>
                <w:lang w:val="en-US"/>
              </w:rPr>
              <w:t>(Hereafter, "the</w:t>
            </w:r>
            <w:r w:rsidR="00531887" w:rsidRPr="00531887">
              <w:rPr>
                <w:rFonts w:asciiTheme="majorHAnsi" w:eastAsia="Roboto" w:hAnsiTheme="majorHAnsi" w:cstheme="majorHAnsi"/>
                <w:color w:val="000000"/>
                <w:lang w:val="en-US"/>
              </w:rPr>
              <w:t xml:space="preserve"> data processor</w:t>
            </w:r>
            <w:r w:rsidR="00531887" w:rsidRPr="00CB2676">
              <w:rPr>
                <w:rFonts w:asciiTheme="majorHAnsi" w:eastAsia="Roboto" w:hAnsiTheme="majorHAnsi" w:cstheme="majorHAnsi"/>
                <w:color w:val="000000"/>
                <w:lang w:val="en-US"/>
              </w:rPr>
              <w:t xml:space="preserve"> </w:t>
            </w:r>
            <w:r w:rsidRPr="00CB2676">
              <w:rPr>
                <w:rFonts w:asciiTheme="majorHAnsi" w:eastAsia="Roboto" w:hAnsiTheme="majorHAnsi" w:cstheme="majorHAnsi"/>
                <w:color w:val="000000"/>
                <w:lang w:val="en-US"/>
              </w:rPr>
              <w:t>")</w:t>
            </w:r>
          </w:p>
          <w:p w14:paraId="1C02768B" w14:textId="77777777" w:rsidR="00CB2676" w:rsidRDefault="00CB2676" w:rsidP="007B6A73">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CVR: 32478298     </w:t>
            </w:r>
          </w:p>
          <w:p w14:paraId="258A85E5" w14:textId="77777777" w:rsidR="00CB2676" w:rsidRDefault="00CB2676" w:rsidP="007B6A73">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Hasselager Centervej 21 - 23  </w:t>
            </w:r>
          </w:p>
          <w:p w14:paraId="5F42A2F8" w14:textId="1D109FC5" w:rsidR="00B24E4B" w:rsidRDefault="00CB2676" w:rsidP="00B24E4B">
            <w:pPr>
              <w:ind w:left="-247" w:firstLine="247"/>
              <w:jc w:val="both"/>
              <w:rPr>
                <w:rFonts w:asciiTheme="majorHAnsi" w:eastAsia="Roboto" w:hAnsiTheme="majorHAnsi" w:cstheme="majorHAnsi"/>
                <w:color w:val="000000"/>
              </w:rPr>
            </w:pPr>
            <w:r w:rsidRPr="00DE50D8">
              <w:rPr>
                <w:rFonts w:asciiTheme="majorHAnsi" w:eastAsia="Roboto" w:hAnsiTheme="majorHAnsi" w:cstheme="majorHAnsi"/>
                <w:color w:val="000000"/>
              </w:rPr>
              <w:t>8260 Viby J</w:t>
            </w:r>
          </w:p>
          <w:p w14:paraId="47CC5C8D" w14:textId="060766D7" w:rsidR="00B24E4B" w:rsidRDefault="00B24E4B" w:rsidP="007B6A73">
            <w:pPr>
              <w:ind w:left="-247" w:firstLine="247"/>
              <w:jc w:val="both"/>
              <w:rPr>
                <w:rFonts w:asciiTheme="majorHAnsi" w:eastAsia="Roboto" w:hAnsiTheme="majorHAnsi" w:cstheme="majorHAnsi"/>
                <w:color w:val="000000"/>
              </w:rPr>
            </w:pPr>
          </w:p>
          <w:p w14:paraId="5CF45CBA" w14:textId="187E7EF4" w:rsidR="00B24E4B" w:rsidRPr="00B24E4B" w:rsidRDefault="00B24E4B" w:rsidP="00B24E4B">
            <w:pPr>
              <w:ind w:left="-247" w:firstLine="247"/>
              <w:jc w:val="both"/>
              <w:rPr>
                <w:rFonts w:asciiTheme="majorHAnsi" w:eastAsia="Roboto" w:hAnsiTheme="majorHAnsi" w:cstheme="majorHAnsi"/>
                <w:b/>
                <w:bCs/>
                <w:color w:val="000000"/>
              </w:rPr>
            </w:pPr>
            <w:r w:rsidRPr="00B24E4B">
              <w:rPr>
                <w:rFonts w:asciiTheme="majorHAnsi" w:eastAsia="Roboto" w:hAnsiTheme="majorHAnsi" w:cstheme="majorHAnsi"/>
                <w:b/>
                <w:bCs/>
                <w:color w:val="000000"/>
              </w:rPr>
              <w:t>&amp;</w:t>
            </w:r>
          </w:p>
          <w:p w14:paraId="0EA1423D" w14:textId="5B76DB27" w:rsidR="00B24E4B" w:rsidRDefault="00B24E4B" w:rsidP="007B6A73">
            <w:pPr>
              <w:ind w:left="-247" w:firstLine="247"/>
              <w:jc w:val="both"/>
              <w:rPr>
                <w:rFonts w:asciiTheme="majorHAnsi" w:eastAsia="Roboto" w:hAnsiTheme="majorHAnsi" w:cstheme="majorHAnsi"/>
                <w:color w:val="000000"/>
              </w:rPr>
            </w:pPr>
          </w:p>
          <w:p w14:paraId="2B7004F8" w14:textId="77777777" w:rsidR="00B24E4B" w:rsidRDefault="00B24E4B" w:rsidP="00B24E4B">
            <w:pPr>
              <w:jc w:val="both"/>
              <w:rPr>
                <w:rFonts w:asciiTheme="majorHAnsi" w:eastAsia="Roboto" w:hAnsiTheme="majorHAnsi" w:cstheme="majorHAnsi"/>
                <w:b/>
                <w:bCs/>
                <w:color w:val="000000"/>
                <w:highlight w:val="yellow"/>
              </w:rPr>
            </w:pPr>
            <w:r>
              <w:rPr>
                <w:rFonts w:asciiTheme="majorHAnsi" w:eastAsia="Roboto" w:hAnsiTheme="majorHAnsi" w:cstheme="majorHAnsi"/>
                <w:b/>
                <w:bCs/>
                <w:color w:val="000000"/>
              </w:rPr>
              <w:t>D</w:t>
            </w:r>
            <w:r w:rsidRPr="004439A7">
              <w:rPr>
                <w:rFonts w:asciiTheme="majorHAnsi" w:eastAsia="Roboto" w:hAnsiTheme="majorHAnsi" w:cstheme="majorHAnsi"/>
                <w:b/>
                <w:bCs/>
                <w:color w:val="000000"/>
              </w:rPr>
              <w:t>ata controller</w:t>
            </w:r>
            <w:r w:rsidRPr="004439A7">
              <w:rPr>
                <w:rFonts w:asciiTheme="majorHAnsi" w:eastAsia="Roboto" w:hAnsiTheme="majorHAnsi" w:cstheme="majorHAnsi"/>
                <w:b/>
                <w:bCs/>
                <w:color w:val="000000"/>
                <w:highlight w:val="yellow"/>
              </w:rPr>
              <w:t xml:space="preserve"> </w:t>
            </w:r>
          </w:p>
          <w:p w14:paraId="037B758A" w14:textId="77777777" w:rsidR="00B24E4B" w:rsidRDefault="00B24E4B" w:rsidP="00B24E4B">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Virksomhed</w:t>
            </w:r>
          </w:p>
          <w:p w14:paraId="3258E1A3" w14:textId="2291CF3D" w:rsidR="00B24E4B" w:rsidRPr="00D32A89" w:rsidRDefault="00B24E4B" w:rsidP="00B24E4B">
            <w:pPr>
              <w:jc w:val="both"/>
              <w:rPr>
                <w:rFonts w:asciiTheme="majorHAnsi" w:eastAsia="Roboto" w:hAnsiTheme="majorHAnsi" w:cstheme="majorHAnsi"/>
                <w:color w:val="000000"/>
                <w:highlight w:val="yellow"/>
              </w:rPr>
            </w:pPr>
            <w:r w:rsidRPr="00405900">
              <w:rPr>
                <w:rFonts w:asciiTheme="majorHAnsi" w:eastAsia="Roboto" w:hAnsiTheme="majorHAnsi" w:cstheme="majorHAnsi"/>
                <w:color w:val="000000"/>
              </w:rPr>
              <w:t xml:space="preserve">(Hereafter, "the data </w:t>
            </w:r>
            <w:r w:rsidR="00531887">
              <w:rPr>
                <w:rFonts w:asciiTheme="majorHAnsi" w:eastAsia="Roboto" w:hAnsiTheme="majorHAnsi" w:cstheme="majorHAnsi"/>
                <w:color w:val="000000"/>
              </w:rPr>
              <w:t>controller</w:t>
            </w:r>
            <w:r w:rsidRPr="00405900">
              <w:rPr>
                <w:rFonts w:asciiTheme="majorHAnsi" w:eastAsia="Roboto" w:hAnsiTheme="majorHAnsi" w:cstheme="majorHAnsi"/>
                <w:color w:val="000000"/>
              </w:rPr>
              <w:t>")</w:t>
            </w:r>
          </w:p>
          <w:p w14:paraId="16D4EE07" w14:textId="77777777" w:rsidR="00B24E4B" w:rsidRPr="00D32A89" w:rsidRDefault="00B24E4B" w:rsidP="00B24E4B">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CVR: xx</w:t>
            </w:r>
          </w:p>
          <w:p w14:paraId="01BC44C9" w14:textId="77777777" w:rsidR="00B24E4B" w:rsidRPr="00D32A89" w:rsidRDefault="00B24E4B" w:rsidP="00B24E4B">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Adresse</w:t>
            </w:r>
          </w:p>
          <w:p w14:paraId="2EA77603" w14:textId="77777777" w:rsidR="00B24E4B" w:rsidRPr="00D32A89" w:rsidRDefault="00B24E4B" w:rsidP="00B24E4B">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Postnummer og by</w:t>
            </w:r>
          </w:p>
          <w:p w14:paraId="6FBAA7CC" w14:textId="77777777" w:rsidR="00CB2676" w:rsidRDefault="00CB2676" w:rsidP="007B6A73">
            <w:pPr>
              <w:jc w:val="both"/>
              <w:rPr>
                <w:rFonts w:asciiTheme="majorHAnsi" w:eastAsia="Roboto" w:hAnsiTheme="majorHAnsi" w:cstheme="majorHAnsi"/>
                <w:color w:val="000000"/>
              </w:rPr>
            </w:pPr>
          </w:p>
          <w:p w14:paraId="393FBFAC" w14:textId="1838F640" w:rsidR="00CB2676" w:rsidRPr="00C37745" w:rsidRDefault="00CB2676" w:rsidP="007B6A73">
            <w:pPr>
              <w:jc w:val="both"/>
              <w:rPr>
                <w:rFonts w:asciiTheme="majorHAnsi" w:eastAsia="Roboto" w:hAnsiTheme="majorHAnsi" w:cstheme="majorHAnsi"/>
                <w:color w:val="000000"/>
              </w:rPr>
            </w:pPr>
            <w:r w:rsidRPr="00C37745">
              <w:rPr>
                <w:rFonts w:asciiTheme="majorHAnsi" w:eastAsia="Roboto" w:hAnsiTheme="majorHAnsi" w:cstheme="majorHAnsi"/>
                <w:color w:val="000000"/>
              </w:rPr>
              <w:t xml:space="preserve">                                                                                                                                                                            </w:t>
            </w:r>
          </w:p>
        </w:tc>
        <w:tc>
          <w:tcPr>
            <w:tcW w:w="4510" w:type="dxa"/>
          </w:tcPr>
          <w:p w14:paraId="4F1D2BAC" w14:textId="77777777" w:rsidR="00CB2676" w:rsidRPr="00D32A89" w:rsidRDefault="00CB2676" w:rsidP="007B6A73">
            <w:pPr>
              <w:jc w:val="both"/>
              <w:rPr>
                <w:rFonts w:asciiTheme="majorHAnsi" w:eastAsia="Roboto" w:hAnsiTheme="majorHAnsi" w:cstheme="majorHAnsi"/>
                <w:color w:val="000000"/>
                <w:highlight w:val="yellow"/>
              </w:rPr>
            </w:pPr>
          </w:p>
          <w:p w14:paraId="3F9445CF" w14:textId="01234B6B" w:rsidR="00CB2676" w:rsidRDefault="00CB2676" w:rsidP="007B6A73">
            <w:pPr>
              <w:jc w:val="both"/>
              <w:rPr>
                <w:rFonts w:asciiTheme="majorHAnsi" w:eastAsia="Roboto" w:hAnsiTheme="majorHAnsi" w:cstheme="majorHAnsi"/>
                <w:color w:val="000000"/>
              </w:rPr>
            </w:pPr>
          </w:p>
        </w:tc>
      </w:tr>
    </w:tbl>
    <w:p w14:paraId="57A4E1A3" w14:textId="77777777" w:rsidR="00CB2676" w:rsidRPr="00B9683C" w:rsidRDefault="00CB2676" w:rsidP="00B24E4B">
      <w:pPr>
        <w:rPr>
          <w:rFonts w:asciiTheme="majorHAnsi" w:eastAsia="Roboto" w:hAnsiTheme="majorHAnsi" w:cstheme="majorHAnsi"/>
          <w:bCs/>
          <w:color w:val="000000"/>
          <w:lang w:val="en-US"/>
        </w:rPr>
      </w:pPr>
      <w:r w:rsidRPr="00B9683C">
        <w:rPr>
          <w:rFonts w:asciiTheme="majorHAnsi" w:eastAsia="Roboto" w:hAnsiTheme="majorHAnsi" w:cstheme="majorHAnsi"/>
          <w:bCs/>
          <w:color w:val="000000"/>
          <w:lang w:val="en-US"/>
        </w:rPr>
        <w:t>(individually called a ”party” and together ”the parties”)</w:t>
      </w:r>
    </w:p>
    <w:p w14:paraId="6B70FE0F" w14:textId="77777777" w:rsidR="00CB2676" w:rsidRPr="00B9683C" w:rsidRDefault="00CB2676" w:rsidP="00CB2676">
      <w:pPr>
        <w:rPr>
          <w:rFonts w:asciiTheme="majorHAnsi" w:eastAsia="Roboto" w:hAnsiTheme="majorHAnsi" w:cstheme="majorHAnsi"/>
          <w:bCs/>
          <w:color w:val="000000"/>
          <w:lang w:val="en-US"/>
        </w:rPr>
      </w:pPr>
    </w:p>
    <w:p w14:paraId="68CF691A" w14:textId="77777777" w:rsidR="00CB2676" w:rsidRDefault="00CB2676" w:rsidP="00CB2676">
      <w:pPr>
        <w:rPr>
          <w:rFonts w:asciiTheme="majorHAnsi" w:eastAsia="Roboto" w:hAnsiTheme="majorHAnsi" w:cstheme="majorHAnsi"/>
          <w:bCs/>
          <w:color w:val="000000"/>
          <w:lang w:val="en-US"/>
        </w:rPr>
      </w:pPr>
      <w:r w:rsidRPr="00B9683C">
        <w:rPr>
          <w:rFonts w:asciiTheme="majorHAnsi" w:eastAsia="Roboto" w:hAnsiTheme="majorHAnsi" w:cstheme="majorHAnsi"/>
          <w:bCs/>
          <w:color w:val="000000"/>
          <w:lang w:val="en-US"/>
        </w:rPr>
        <w:t>Have agreed on the following Contractual Clauses (hereafter “the Clauses”) regarding the data processor’s management of personal data on behalf of the data controller.</w:t>
      </w:r>
    </w:p>
    <w:p w14:paraId="77FFFAC2" w14:textId="77777777" w:rsidR="00CB2676" w:rsidRDefault="00CB2676" w:rsidP="00CB2676">
      <w:pPr>
        <w:rPr>
          <w:rFonts w:asciiTheme="majorHAnsi" w:eastAsia="Roboto" w:hAnsiTheme="majorHAnsi" w:cstheme="majorHAnsi"/>
          <w:bCs/>
          <w:color w:val="000000"/>
          <w:lang w:val="en-US"/>
        </w:rPr>
      </w:pPr>
    </w:p>
    <w:p w14:paraId="4D1B1F5B" w14:textId="77777777" w:rsidR="00CB2676" w:rsidRDefault="00CB2676">
      <w:pPr>
        <w:rPr>
          <w:rFonts w:asciiTheme="majorHAnsi" w:eastAsia="Roboto" w:hAnsiTheme="majorHAnsi" w:cstheme="majorHAnsi"/>
          <w:b/>
          <w:sz w:val="40"/>
          <w:szCs w:val="40"/>
          <w:lang w:val="en-US"/>
        </w:rPr>
      </w:pPr>
      <w:r>
        <w:rPr>
          <w:rFonts w:asciiTheme="majorHAnsi" w:eastAsia="Roboto" w:hAnsiTheme="majorHAnsi" w:cstheme="majorHAnsi"/>
          <w:b/>
          <w:lang w:val="en-US"/>
        </w:rPr>
        <w:br w:type="page"/>
      </w:r>
    </w:p>
    <w:sdt>
      <w:sdtPr>
        <w:rPr>
          <w:rFonts w:ascii="Arial" w:eastAsia="Arial" w:hAnsi="Arial" w:cs="Arial"/>
          <w:color w:val="auto"/>
          <w:sz w:val="22"/>
          <w:szCs w:val="22"/>
          <w:lang w:val="da"/>
        </w:rPr>
        <w:id w:val="302520655"/>
        <w:docPartObj>
          <w:docPartGallery w:val="Table of Contents"/>
          <w:docPartUnique/>
        </w:docPartObj>
      </w:sdtPr>
      <w:sdtEndPr>
        <w:rPr>
          <w:b/>
          <w:bCs/>
        </w:rPr>
      </w:sdtEndPr>
      <w:sdtContent>
        <w:p w14:paraId="2847EA42" w14:textId="514E74F9" w:rsidR="00D170F3" w:rsidRDefault="00002CAB" w:rsidP="00E461C2">
          <w:pPr>
            <w:pStyle w:val="Overskrift"/>
            <w:rPr>
              <w:b/>
              <w:bCs/>
              <w:color w:val="auto"/>
            </w:rPr>
          </w:pPr>
          <w:r w:rsidRPr="00E461C2">
            <w:rPr>
              <w:b/>
              <w:bCs/>
              <w:color w:val="auto"/>
            </w:rPr>
            <w:t>TABLE OF CONTENTS</w:t>
          </w:r>
        </w:p>
        <w:p w14:paraId="7ACF6A44" w14:textId="77777777" w:rsidR="00E461C2" w:rsidRPr="00E461C2" w:rsidRDefault="00E461C2" w:rsidP="00E461C2">
          <w:pPr>
            <w:rPr>
              <w:lang w:val="da-DK"/>
            </w:rPr>
          </w:pPr>
        </w:p>
        <w:p w14:paraId="138B0736" w14:textId="0E4F3AFE" w:rsidR="0099541D" w:rsidRPr="00D170F3" w:rsidRDefault="0099541D">
          <w:pPr>
            <w:pStyle w:val="Indholdsfortegnelse1"/>
            <w:tabs>
              <w:tab w:val="right" w:leader="dot" w:pos="9019"/>
            </w:tabs>
            <w:rPr>
              <w:rFonts w:asciiTheme="majorHAnsi" w:hAnsiTheme="majorHAnsi" w:cstheme="majorHAnsi"/>
              <w:noProof/>
            </w:rPr>
          </w:pPr>
          <w:r>
            <w:fldChar w:fldCharType="begin"/>
          </w:r>
          <w:r>
            <w:instrText xml:space="preserve"> TOC \o "1-3" \h \z \u </w:instrText>
          </w:r>
          <w:r>
            <w:fldChar w:fldCharType="separate"/>
          </w:r>
          <w:hyperlink w:anchor="_Toc95209604" w:history="1">
            <w:r w:rsidR="0027472E" w:rsidRPr="00D170F3">
              <w:rPr>
                <w:rStyle w:val="Hyperlink"/>
                <w:rFonts w:asciiTheme="majorHAnsi" w:hAnsiTheme="majorHAnsi" w:cstheme="majorHAnsi"/>
                <w:noProof/>
                <w:lang w:val="en-US"/>
              </w:rPr>
              <w:t xml:space="preserve">1. </w:t>
            </w:r>
            <w:r w:rsidR="0027472E" w:rsidRPr="00D170F3">
              <w:rPr>
                <w:rStyle w:val="Hyperlink"/>
                <w:rFonts w:asciiTheme="majorHAnsi" w:hAnsiTheme="majorHAnsi" w:cstheme="majorHAnsi"/>
                <w:noProof/>
              </w:rPr>
              <w:t>Preamble</w:t>
            </w:r>
            <w:r w:rsidR="0027472E" w:rsidRPr="00D170F3">
              <w:rPr>
                <w:rFonts w:asciiTheme="majorHAnsi" w:hAnsiTheme="majorHAnsi" w:cstheme="majorHAnsi"/>
                <w:noProof/>
                <w:webHidden/>
              </w:rPr>
              <w:tab/>
            </w:r>
            <w:r w:rsidRPr="00D170F3">
              <w:rPr>
                <w:rFonts w:asciiTheme="majorHAnsi" w:hAnsiTheme="majorHAnsi" w:cstheme="majorHAnsi"/>
                <w:noProof/>
                <w:webHidden/>
              </w:rPr>
              <w:fldChar w:fldCharType="begin"/>
            </w:r>
            <w:r w:rsidRPr="00D170F3">
              <w:rPr>
                <w:rFonts w:asciiTheme="majorHAnsi" w:hAnsiTheme="majorHAnsi" w:cstheme="majorHAnsi"/>
                <w:noProof/>
                <w:webHidden/>
              </w:rPr>
              <w:instrText xml:space="preserve"> PAGEREF _Toc95209604 \h </w:instrText>
            </w:r>
            <w:r w:rsidRPr="00D170F3">
              <w:rPr>
                <w:rFonts w:asciiTheme="majorHAnsi" w:hAnsiTheme="majorHAnsi" w:cstheme="majorHAnsi"/>
                <w:noProof/>
                <w:webHidden/>
              </w:rPr>
            </w:r>
            <w:r w:rsidRPr="00D170F3">
              <w:rPr>
                <w:rFonts w:asciiTheme="majorHAnsi" w:hAnsiTheme="majorHAnsi" w:cstheme="majorHAnsi"/>
                <w:noProof/>
                <w:webHidden/>
              </w:rPr>
              <w:fldChar w:fldCharType="separate"/>
            </w:r>
            <w:r w:rsidR="0099526F">
              <w:rPr>
                <w:rFonts w:asciiTheme="majorHAnsi" w:hAnsiTheme="majorHAnsi" w:cstheme="majorHAnsi"/>
                <w:noProof/>
                <w:webHidden/>
              </w:rPr>
              <w:t>3</w:t>
            </w:r>
            <w:r w:rsidRPr="00D170F3">
              <w:rPr>
                <w:rFonts w:asciiTheme="majorHAnsi" w:hAnsiTheme="majorHAnsi" w:cstheme="majorHAnsi"/>
                <w:noProof/>
                <w:webHidden/>
              </w:rPr>
              <w:fldChar w:fldCharType="end"/>
            </w:r>
          </w:hyperlink>
        </w:p>
        <w:p w14:paraId="57A06647" w14:textId="0816DB75" w:rsidR="0099541D" w:rsidRPr="00D170F3" w:rsidRDefault="00531887">
          <w:pPr>
            <w:pStyle w:val="Indholdsfortegnelse1"/>
            <w:tabs>
              <w:tab w:val="right" w:leader="dot" w:pos="9019"/>
            </w:tabs>
            <w:rPr>
              <w:rFonts w:asciiTheme="majorHAnsi" w:hAnsiTheme="majorHAnsi" w:cstheme="majorHAnsi"/>
              <w:noProof/>
            </w:rPr>
          </w:pPr>
          <w:hyperlink w:anchor="_Toc95209605" w:history="1">
            <w:r w:rsidR="0027472E" w:rsidRPr="00D170F3">
              <w:rPr>
                <w:rStyle w:val="Hyperlink"/>
                <w:rFonts w:asciiTheme="majorHAnsi" w:hAnsiTheme="majorHAnsi" w:cstheme="majorHAnsi"/>
                <w:noProof/>
                <w:lang w:val="en-US"/>
              </w:rPr>
              <w:t>2. The rights and obligations of the data controller</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_Toc95209605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3</w:t>
            </w:r>
            <w:r w:rsidR="0099541D" w:rsidRPr="00D170F3">
              <w:rPr>
                <w:rFonts w:asciiTheme="majorHAnsi" w:hAnsiTheme="majorHAnsi" w:cstheme="majorHAnsi"/>
                <w:noProof/>
                <w:webHidden/>
              </w:rPr>
              <w:fldChar w:fldCharType="end"/>
            </w:r>
          </w:hyperlink>
        </w:p>
        <w:p w14:paraId="3F808C75" w14:textId="102395C6" w:rsidR="0099541D" w:rsidRPr="00D170F3" w:rsidRDefault="00531887">
          <w:pPr>
            <w:pStyle w:val="Indholdsfortegnelse1"/>
            <w:tabs>
              <w:tab w:val="right" w:leader="dot" w:pos="9019"/>
            </w:tabs>
            <w:rPr>
              <w:rFonts w:asciiTheme="majorHAnsi" w:hAnsiTheme="majorHAnsi" w:cstheme="majorHAnsi"/>
              <w:noProof/>
            </w:rPr>
          </w:pPr>
          <w:hyperlink w:anchor="_Toc95209606" w:history="1">
            <w:r w:rsidR="0027472E" w:rsidRPr="00D170F3">
              <w:rPr>
                <w:rStyle w:val="Hyperlink"/>
                <w:rFonts w:asciiTheme="majorHAnsi" w:hAnsiTheme="majorHAnsi" w:cstheme="majorHAnsi"/>
                <w:noProof/>
                <w:lang w:val="en-US"/>
              </w:rPr>
              <w:t>3. The data processor acts according to instructions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_Toc95209606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4</w:t>
            </w:r>
            <w:r w:rsidR="0099541D" w:rsidRPr="00D170F3">
              <w:rPr>
                <w:rFonts w:asciiTheme="majorHAnsi" w:hAnsiTheme="majorHAnsi" w:cstheme="majorHAnsi"/>
                <w:noProof/>
                <w:webHidden/>
              </w:rPr>
              <w:fldChar w:fldCharType="end"/>
            </w:r>
          </w:hyperlink>
        </w:p>
        <w:p w14:paraId="4199361A" w14:textId="5FF362CC" w:rsidR="0099541D" w:rsidRPr="00D170F3" w:rsidRDefault="00531887">
          <w:pPr>
            <w:pStyle w:val="Indholdsfortegnelse1"/>
            <w:tabs>
              <w:tab w:val="right" w:leader="dot" w:pos="9019"/>
            </w:tabs>
            <w:rPr>
              <w:rFonts w:asciiTheme="majorHAnsi" w:hAnsiTheme="majorHAnsi" w:cstheme="majorHAnsi"/>
              <w:noProof/>
            </w:rPr>
          </w:pPr>
          <w:hyperlink w:anchor="_Toc95209607" w:history="1">
            <w:r w:rsidR="0027472E" w:rsidRPr="00D170F3">
              <w:rPr>
                <w:rStyle w:val="Hyperlink"/>
                <w:rFonts w:asciiTheme="majorHAnsi" w:eastAsia="Roboto" w:hAnsiTheme="majorHAnsi" w:cstheme="majorHAnsi"/>
                <w:bCs/>
                <w:noProof/>
                <w:lang w:val="en-US"/>
              </w:rPr>
              <w:t>4</w:t>
            </w:r>
            <w:r w:rsidR="0027472E" w:rsidRPr="00D170F3">
              <w:rPr>
                <w:rStyle w:val="Hyperlink"/>
                <w:rFonts w:asciiTheme="majorHAnsi" w:eastAsia="Roboto" w:hAnsiTheme="majorHAnsi" w:cstheme="majorHAnsi"/>
                <w:noProof/>
                <w:lang w:val="en-US"/>
              </w:rPr>
              <w:t xml:space="preserve">. </w:t>
            </w:r>
            <w:r w:rsidR="0027472E" w:rsidRPr="00D170F3">
              <w:rPr>
                <w:rStyle w:val="Hyperlink"/>
                <w:rFonts w:asciiTheme="majorHAnsi" w:hAnsiTheme="majorHAnsi" w:cstheme="majorHAnsi"/>
                <w:noProof/>
              </w:rPr>
              <w:t>Confidentiality</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_Toc95209607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4</w:t>
            </w:r>
            <w:r w:rsidR="0099541D" w:rsidRPr="00D170F3">
              <w:rPr>
                <w:rFonts w:asciiTheme="majorHAnsi" w:hAnsiTheme="majorHAnsi" w:cstheme="majorHAnsi"/>
                <w:noProof/>
                <w:webHidden/>
              </w:rPr>
              <w:fldChar w:fldCharType="end"/>
            </w:r>
          </w:hyperlink>
        </w:p>
        <w:p w14:paraId="2DBD55DE" w14:textId="0FFD44EF" w:rsidR="0099541D" w:rsidRPr="00D170F3" w:rsidRDefault="00531887">
          <w:pPr>
            <w:pStyle w:val="Indholdsfortegnelse1"/>
            <w:tabs>
              <w:tab w:val="right" w:leader="dot" w:pos="9019"/>
            </w:tabs>
            <w:rPr>
              <w:rFonts w:asciiTheme="majorHAnsi" w:hAnsiTheme="majorHAnsi" w:cstheme="majorHAnsi"/>
              <w:noProof/>
            </w:rPr>
          </w:pPr>
          <w:hyperlink w:anchor="_Toc95209608" w:history="1">
            <w:r w:rsidR="0027472E" w:rsidRPr="00D170F3">
              <w:rPr>
                <w:rStyle w:val="Hyperlink"/>
                <w:rFonts w:asciiTheme="majorHAnsi" w:hAnsiTheme="majorHAnsi" w:cstheme="majorHAnsi"/>
                <w:noProof/>
              </w:rPr>
              <w:t>5. Security of processing</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_Toc95209608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4</w:t>
            </w:r>
            <w:r w:rsidR="0099541D" w:rsidRPr="00D170F3">
              <w:rPr>
                <w:rFonts w:asciiTheme="majorHAnsi" w:hAnsiTheme="majorHAnsi" w:cstheme="majorHAnsi"/>
                <w:noProof/>
                <w:webHidden/>
              </w:rPr>
              <w:fldChar w:fldCharType="end"/>
            </w:r>
          </w:hyperlink>
        </w:p>
        <w:p w14:paraId="5393F7FE" w14:textId="76419DEA" w:rsidR="0099541D" w:rsidRPr="00D170F3" w:rsidRDefault="00531887">
          <w:pPr>
            <w:pStyle w:val="Indholdsfortegnelse1"/>
            <w:tabs>
              <w:tab w:val="right" w:leader="dot" w:pos="9019"/>
            </w:tabs>
            <w:rPr>
              <w:rFonts w:asciiTheme="majorHAnsi" w:hAnsiTheme="majorHAnsi" w:cstheme="majorHAnsi"/>
              <w:noProof/>
            </w:rPr>
          </w:pPr>
          <w:hyperlink w:anchor="_Toc95209609" w:history="1">
            <w:r w:rsidR="0027472E" w:rsidRPr="00D170F3">
              <w:rPr>
                <w:rStyle w:val="Hyperlink"/>
                <w:rFonts w:asciiTheme="majorHAnsi" w:hAnsiTheme="majorHAnsi" w:cstheme="majorHAnsi"/>
                <w:noProof/>
                <w:lang w:val="en-US"/>
              </w:rPr>
              <w:t>6. Use of sub-processors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_Toc95209609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5</w:t>
            </w:r>
            <w:r w:rsidR="0099541D" w:rsidRPr="00D170F3">
              <w:rPr>
                <w:rFonts w:asciiTheme="majorHAnsi" w:hAnsiTheme="majorHAnsi" w:cstheme="majorHAnsi"/>
                <w:noProof/>
                <w:webHidden/>
              </w:rPr>
              <w:fldChar w:fldCharType="end"/>
            </w:r>
          </w:hyperlink>
        </w:p>
        <w:p w14:paraId="6E9DBD03" w14:textId="0B28362D" w:rsidR="0099541D" w:rsidRPr="00D170F3" w:rsidRDefault="00531887">
          <w:pPr>
            <w:pStyle w:val="Indholdsfortegnelse1"/>
            <w:tabs>
              <w:tab w:val="right" w:leader="dot" w:pos="9019"/>
            </w:tabs>
            <w:rPr>
              <w:rFonts w:asciiTheme="majorHAnsi" w:hAnsiTheme="majorHAnsi" w:cstheme="majorHAnsi"/>
              <w:noProof/>
            </w:rPr>
          </w:pPr>
          <w:hyperlink w:anchor="_Toc95209610" w:history="1">
            <w:r w:rsidR="0027472E" w:rsidRPr="00D170F3">
              <w:rPr>
                <w:rStyle w:val="Hyperlink"/>
                <w:rFonts w:asciiTheme="majorHAnsi" w:hAnsiTheme="majorHAnsi" w:cstheme="majorHAnsi"/>
                <w:noProof/>
                <w:lang w:val="en-US"/>
              </w:rPr>
              <w:t>7. Transfer of data to third countries or international organisations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_Toc95209610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6</w:t>
            </w:r>
            <w:r w:rsidR="0099541D" w:rsidRPr="00D170F3">
              <w:rPr>
                <w:rFonts w:asciiTheme="majorHAnsi" w:hAnsiTheme="majorHAnsi" w:cstheme="majorHAnsi"/>
                <w:noProof/>
                <w:webHidden/>
              </w:rPr>
              <w:fldChar w:fldCharType="end"/>
            </w:r>
          </w:hyperlink>
        </w:p>
        <w:p w14:paraId="346911F4" w14:textId="104D8502" w:rsidR="0099541D" w:rsidRPr="00D170F3" w:rsidRDefault="00531887">
          <w:pPr>
            <w:pStyle w:val="Indholdsfortegnelse1"/>
            <w:tabs>
              <w:tab w:val="right" w:leader="dot" w:pos="9019"/>
            </w:tabs>
            <w:rPr>
              <w:rFonts w:asciiTheme="majorHAnsi" w:hAnsiTheme="majorHAnsi" w:cstheme="majorHAnsi"/>
              <w:noProof/>
            </w:rPr>
          </w:pPr>
          <w:hyperlink w:anchor="_Toc95209611" w:history="1">
            <w:r w:rsidR="0027472E" w:rsidRPr="00D170F3">
              <w:rPr>
                <w:rStyle w:val="Hyperlink"/>
                <w:rFonts w:asciiTheme="majorHAnsi" w:hAnsiTheme="majorHAnsi" w:cstheme="majorHAnsi"/>
                <w:noProof/>
                <w:lang w:val="en-US"/>
              </w:rPr>
              <w:t>8. Assistance to the data controller</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_Toc95209611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6</w:t>
            </w:r>
            <w:r w:rsidR="0099541D" w:rsidRPr="00D170F3">
              <w:rPr>
                <w:rFonts w:asciiTheme="majorHAnsi" w:hAnsiTheme="majorHAnsi" w:cstheme="majorHAnsi"/>
                <w:noProof/>
                <w:webHidden/>
              </w:rPr>
              <w:fldChar w:fldCharType="end"/>
            </w:r>
          </w:hyperlink>
        </w:p>
        <w:p w14:paraId="3DE28CD7" w14:textId="22125016" w:rsidR="0099541D" w:rsidRPr="00D170F3" w:rsidRDefault="00531887">
          <w:pPr>
            <w:pStyle w:val="Indholdsfortegnelse1"/>
            <w:tabs>
              <w:tab w:val="right" w:leader="dot" w:pos="9019"/>
            </w:tabs>
            <w:rPr>
              <w:rFonts w:asciiTheme="majorHAnsi" w:hAnsiTheme="majorHAnsi" w:cstheme="majorHAnsi"/>
              <w:noProof/>
            </w:rPr>
          </w:pPr>
          <w:hyperlink w:anchor="_Toc95209612" w:history="1">
            <w:r w:rsidR="0027472E" w:rsidRPr="00D170F3">
              <w:rPr>
                <w:rStyle w:val="Hyperlink"/>
                <w:rFonts w:asciiTheme="majorHAnsi" w:hAnsiTheme="majorHAnsi" w:cstheme="majorHAnsi"/>
                <w:noProof/>
                <w:lang w:val="en-US"/>
              </w:rPr>
              <w:t>9. Notification of personal data breach</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_Toc95209612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7</w:t>
            </w:r>
            <w:r w:rsidR="0099541D" w:rsidRPr="00D170F3">
              <w:rPr>
                <w:rFonts w:asciiTheme="majorHAnsi" w:hAnsiTheme="majorHAnsi" w:cstheme="majorHAnsi"/>
                <w:noProof/>
                <w:webHidden/>
              </w:rPr>
              <w:fldChar w:fldCharType="end"/>
            </w:r>
          </w:hyperlink>
        </w:p>
        <w:p w14:paraId="3741EDB8" w14:textId="49F9298F" w:rsidR="0099541D" w:rsidRPr="00D170F3" w:rsidRDefault="00531887">
          <w:pPr>
            <w:pStyle w:val="Indholdsfortegnelse1"/>
            <w:tabs>
              <w:tab w:val="right" w:leader="dot" w:pos="9019"/>
            </w:tabs>
            <w:rPr>
              <w:rFonts w:asciiTheme="majorHAnsi" w:hAnsiTheme="majorHAnsi" w:cstheme="majorHAnsi"/>
              <w:noProof/>
            </w:rPr>
          </w:pPr>
          <w:hyperlink w:anchor="_Toc95209613" w:history="1">
            <w:r w:rsidR="0027472E" w:rsidRPr="00D170F3">
              <w:rPr>
                <w:rStyle w:val="Hyperlink"/>
                <w:rFonts w:asciiTheme="majorHAnsi" w:hAnsiTheme="majorHAnsi" w:cstheme="majorHAnsi"/>
                <w:noProof/>
                <w:lang w:val="en-US"/>
              </w:rPr>
              <w:t>10. Erasure and return of data</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_Toc95209613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8</w:t>
            </w:r>
            <w:r w:rsidR="0099541D" w:rsidRPr="00D170F3">
              <w:rPr>
                <w:rFonts w:asciiTheme="majorHAnsi" w:hAnsiTheme="majorHAnsi" w:cstheme="majorHAnsi"/>
                <w:noProof/>
                <w:webHidden/>
              </w:rPr>
              <w:fldChar w:fldCharType="end"/>
            </w:r>
          </w:hyperlink>
        </w:p>
        <w:p w14:paraId="77498EF9" w14:textId="2F36CEB7" w:rsidR="0099541D" w:rsidRPr="00D170F3" w:rsidRDefault="00531887">
          <w:pPr>
            <w:pStyle w:val="Indholdsfortegnelse1"/>
            <w:tabs>
              <w:tab w:val="right" w:leader="dot" w:pos="9019"/>
            </w:tabs>
            <w:rPr>
              <w:rFonts w:asciiTheme="majorHAnsi" w:hAnsiTheme="majorHAnsi" w:cstheme="majorHAnsi"/>
              <w:noProof/>
            </w:rPr>
          </w:pPr>
          <w:hyperlink w:anchor="_Toc95209614" w:history="1">
            <w:r w:rsidR="0027472E" w:rsidRPr="00D170F3">
              <w:rPr>
                <w:rStyle w:val="Hyperlink"/>
                <w:rFonts w:asciiTheme="majorHAnsi" w:hAnsiTheme="majorHAnsi" w:cstheme="majorHAnsi"/>
                <w:noProof/>
                <w:lang w:val="en-US"/>
              </w:rPr>
              <w:t>11. Audit and inspection</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_Toc95209614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8</w:t>
            </w:r>
            <w:r w:rsidR="0099541D" w:rsidRPr="00D170F3">
              <w:rPr>
                <w:rFonts w:asciiTheme="majorHAnsi" w:hAnsiTheme="majorHAnsi" w:cstheme="majorHAnsi"/>
                <w:noProof/>
                <w:webHidden/>
              </w:rPr>
              <w:fldChar w:fldCharType="end"/>
            </w:r>
          </w:hyperlink>
        </w:p>
        <w:p w14:paraId="5BFECC35" w14:textId="2C1CD465" w:rsidR="0099541D" w:rsidRPr="00D170F3" w:rsidRDefault="00531887">
          <w:pPr>
            <w:pStyle w:val="Indholdsfortegnelse1"/>
            <w:tabs>
              <w:tab w:val="right" w:leader="dot" w:pos="9019"/>
            </w:tabs>
            <w:rPr>
              <w:rFonts w:asciiTheme="majorHAnsi" w:hAnsiTheme="majorHAnsi" w:cstheme="majorHAnsi"/>
              <w:noProof/>
            </w:rPr>
          </w:pPr>
          <w:hyperlink w:anchor="_Toc95209615" w:history="1">
            <w:r w:rsidR="0027472E" w:rsidRPr="00D170F3">
              <w:rPr>
                <w:rStyle w:val="Hyperlink"/>
                <w:rFonts w:asciiTheme="majorHAnsi" w:hAnsiTheme="majorHAnsi" w:cstheme="majorHAnsi"/>
                <w:noProof/>
                <w:lang w:val="en-US"/>
              </w:rPr>
              <w:t>12. The parties’ agreement on other terms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_Toc95209615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8</w:t>
            </w:r>
            <w:r w:rsidR="0099541D" w:rsidRPr="00D170F3">
              <w:rPr>
                <w:rFonts w:asciiTheme="majorHAnsi" w:hAnsiTheme="majorHAnsi" w:cstheme="majorHAnsi"/>
                <w:noProof/>
                <w:webHidden/>
              </w:rPr>
              <w:fldChar w:fldCharType="end"/>
            </w:r>
          </w:hyperlink>
        </w:p>
        <w:p w14:paraId="58ED00DE" w14:textId="314D84ED" w:rsidR="0099541D" w:rsidRPr="00D170F3" w:rsidRDefault="00531887">
          <w:pPr>
            <w:pStyle w:val="Indholdsfortegnelse1"/>
            <w:tabs>
              <w:tab w:val="right" w:leader="dot" w:pos="9019"/>
            </w:tabs>
            <w:rPr>
              <w:rFonts w:asciiTheme="majorHAnsi" w:hAnsiTheme="majorHAnsi" w:cstheme="majorHAnsi"/>
              <w:noProof/>
            </w:rPr>
          </w:pPr>
          <w:hyperlink w:anchor="_Toc95209616" w:history="1">
            <w:r w:rsidR="0027472E" w:rsidRPr="00D170F3">
              <w:rPr>
                <w:rStyle w:val="Hyperlink"/>
                <w:rFonts w:asciiTheme="majorHAnsi" w:hAnsiTheme="majorHAnsi" w:cstheme="majorHAnsi"/>
                <w:noProof/>
              </w:rPr>
              <w:t>13. Commencement and termination</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_Toc95209616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8</w:t>
            </w:r>
            <w:r w:rsidR="0099541D" w:rsidRPr="00D170F3">
              <w:rPr>
                <w:rFonts w:asciiTheme="majorHAnsi" w:hAnsiTheme="majorHAnsi" w:cstheme="majorHAnsi"/>
                <w:noProof/>
                <w:webHidden/>
              </w:rPr>
              <w:fldChar w:fldCharType="end"/>
            </w:r>
          </w:hyperlink>
        </w:p>
        <w:p w14:paraId="174728E8" w14:textId="14CD4247" w:rsidR="0099541D" w:rsidRPr="00D170F3" w:rsidRDefault="00531887">
          <w:pPr>
            <w:pStyle w:val="Indholdsfortegnelse1"/>
            <w:tabs>
              <w:tab w:val="right" w:leader="dot" w:pos="9019"/>
            </w:tabs>
            <w:rPr>
              <w:rFonts w:asciiTheme="majorHAnsi" w:hAnsiTheme="majorHAnsi" w:cstheme="majorHAnsi"/>
              <w:noProof/>
            </w:rPr>
          </w:pPr>
          <w:hyperlink w:anchor="_Toc95209617" w:history="1">
            <w:r w:rsidR="0027472E" w:rsidRPr="00D170F3">
              <w:rPr>
                <w:rStyle w:val="Hyperlink"/>
                <w:rFonts w:asciiTheme="majorHAnsi" w:hAnsiTheme="majorHAnsi" w:cstheme="majorHAnsi"/>
                <w:noProof/>
                <w:lang w:val="en-US"/>
              </w:rPr>
              <w:t>14. Data controller and data processor contact/ contacts points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_Toc95209617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9</w:t>
            </w:r>
            <w:r w:rsidR="0099541D" w:rsidRPr="00D170F3">
              <w:rPr>
                <w:rFonts w:asciiTheme="majorHAnsi" w:hAnsiTheme="majorHAnsi" w:cstheme="majorHAnsi"/>
                <w:noProof/>
                <w:webHidden/>
              </w:rPr>
              <w:fldChar w:fldCharType="end"/>
            </w:r>
          </w:hyperlink>
        </w:p>
        <w:p w14:paraId="1FF9011C" w14:textId="5EB0CBCD" w:rsidR="0099541D" w:rsidRPr="00D170F3" w:rsidRDefault="00531887">
          <w:pPr>
            <w:pStyle w:val="Indholdsfortegnelse1"/>
            <w:tabs>
              <w:tab w:val="right" w:leader="dot" w:pos="9019"/>
            </w:tabs>
            <w:rPr>
              <w:rFonts w:asciiTheme="majorHAnsi" w:hAnsiTheme="majorHAnsi" w:cstheme="majorHAnsi"/>
              <w:noProof/>
            </w:rPr>
          </w:pPr>
          <w:hyperlink w:anchor="_Toc95209618" w:history="1">
            <w:r w:rsidR="0027472E" w:rsidRPr="00D170F3">
              <w:rPr>
                <w:rStyle w:val="Hyperlink"/>
                <w:rFonts w:asciiTheme="majorHAnsi" w:hAnsiTheme="majorHAnsi" w:cstheme="majorHAnsi"/>
                <w:noProof/>
                <w:lang w:val="en-US"/>
              </w:rPr>
              <w:t xml:space="preserve">Appendix </w:t>
            </w:r>
            <w:r w:rsidR="00002CAB">
              <w:rPr>
                <w:rStyle w:val="Hyperlink"/>
                <w:rFonts w:asciiTheme="majorHAnsi" w:hAnsiTheme="majorHAnsi" w:cstheme="majorHAnsi"/>
                <w:noProof/>
                <w:lang w:val="en-US"/>
              </w:rPr>
              <w:t>A</w:t>
            </w:r>
            <w:r w:rsidR="0027472E" w:rsidRPr="00D170F3">
              <w:rPr>
                <w:rStyle w:val="Hyperlink"/>
                <w:rFonts w:asciiTheme="majorHAnsi" w:hAnsiTheme="majorHAnsi" w:cstheme="majorHAnsi"/>
                <w:noProof/>
                <w:lang w:val="en-US"/>
              </w:rPr>
              <w:t xml:space="preserve"> - </w:t>
            </w:r>
            <w:r w:rsidR="00002CAB">
              <w:rPr>
                <w:rStyle w:val="Hyperlink"/>
                <w:rFonts w:asciiTheme="majorHAnsi" w:hAnsiTheme="majorHAnsi" w:cstheme="majorHAnsi"/>
                <w:noProof/>
                <w:lang w:val="en-US"/>
              </w:rPr>
              <w:t>I</w:t>
            </w:r>
            <w:r w:rsidR="0027472E" w:rsidRPr="00D170F3">
              <w:rPr>
                <w:rStyle w:val="Hyperlink"/>
                <w:rFonts w:asciiTheme="majorHAnsi" w:hAnsiTheme="majorHAnsi" w:cstheme="majorHAnsi"/>
                <w:noProof/>
                <w:lang w:val="en-US"/>
              </w:rPr>
              <w:t>nformation about the processing</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_Toc95209618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10</w:t>
            </w:r>
            <w:r w:rsidR="0099541D" w:rsidRPr="00D170F3">
              <w:rPr>
                <w:rFonts w:asciiTheme="majorHAnsi" w:hAnsiTheme="majorHAnsi" w:cstheme="majorHAnsi"/>
                <w:noProof/>
                <w:webHidden/>
              </w:rPr>
              <w:fldChar w:fldCharType="end"/>
            </w:r>
          </w:hyperlink>
        </w:p>
        <w:p w14:paraId="2EAC44D2" w14:textId="48ED71B4" w:rsidR="0099541D" w:rsidRPr="00D170F3" w:rsidRDefault="00531887">
          <w:pPr>
            <w:pStyle w:val="Indholdsfortegnelse1"/>
            <w:tabs>
              <w:tab w:val="right" w:leader="dot" w:pos="9019"/>
            </w:tabs>
            <w:rPr>
              <w:rFonts w:asciiTheme="majorHAnsi" w:hAnsiTheme="majorHAnsi" w:cstheme="majorHAnsi"/>
              <w:noProof/>
            </w:rPr>
          </w:pPr>
          <w:hyperlink w:anchor="_Toc95209619" w:history="1">
            <w:r w:rsidR="0027472E" w:rsidRPr="00D170F3">
              <w:rPr>
                <w:rStyle w:val="Hyperlink"/>
                <w:rFonts w:asciiTheme="majorHAnsi" w:hAnsiTheme="majorHAnsi" w:cstheme="majorHAnsi"/>
                <w:noProof/>
                <w:lang w:val="en-US"/>
              </w:rPr>
              <w:t xml:space="preserve">Appendix </w:t>
            </w:r>
            <w:r w:rsidR="00002CAB">
              <w:rPr>
                <w:rStyle w:val="Hyperlink"/>
                <w:rFonts w:asciiTheme="majorHAnsi" w:hAnsiTheme="majorHAnsi" w:cstheme="majorHAnsi"/>
                <w:noProof/>
                <w:lang w:val="en-US"/>
              </w:rPr>
              <w:t>B</w:t>
            </w:r>
            <w:r w:rsidR="0027472E" w:rsidRPr="00D170F3">
              <w:rPr>
                <w:rStyle w:val="Hyperlink"/>
                <w:rFonts w:asciiTheme="majorHAnsi" w:hAnsiTheme="majorHAnsi" w:cstheme="majorHAnsi"/>
                <w:noProof/>
                <w:lang w:val="en-US"/>
              </w:rPr>
              <w:t xml:space="preserve"> - </w:t>
            </w:r>
            <w:r w:rsidR="00002CAB">
              <w:rPr>
                <w:rStyle w:val="Hyperlink"/>
                <w:rFonts w:asciiTheme="majorHAnsi" w:hAnsiTheme="majorHAnsi" w:cstheme="majorHAnsi"/>
                <w:noProof/>
                <w:lang w:val="en-US"/>
              </w:rPr>
              <w:t>A</w:t>
            </w:r>
            <w:r w:rsidR="0027472E" w:rsidRPr="00D170F3">
              <w:rPr>
                <w:rStyle w:val="Hyperlink"/>
                <w:rFonts w:asciiTheme="majorHAnsi" w:hAnsiTheme="majorHAnsi" w:cstheme="majorHAnsi"/>
                <w:noProof/>
                <w:lang w:val="en-US"/>
              </w:rPr>
              <w:t>uthorised sub-processors</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_Toc95209619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11</w:t>
            </w:r>
            <w:r w:rsidR="0099541D" w:rsidRPr="00D170F3">
              <w:rPr>
                <w:rFonts w:asciiTheme="majorHAnsi" w:hAnsiTheme="majorHAnsi" w:cstheme="majorHAnsi"/>
                <w:noProof/>
                <w:webHidden/>
              </w:rPr>
              <w:fldChar w:fldCharType="end"/>
            </w:r>
          </w:hyperlink>
        </w:p>
        <w:p w14:paraId="21D9083A" w14:textId="4D7CE9A6" w:rsidR="0099541D" w:rsidRPr="00D170F3" w:rsidRDefault="00531887">
          <w:pPr>
            <w:pStyle w:val="Indholdsfortegnelse1"/>
            <w:tabs>
              <w:tab w:val="right" w:leader="dot" w:pos="9019"/>
            </w:tabs>
            <w:rPr>
              <w:rFonts w:asciiTheme="majorHAnsi" w:hAnsiTheme="majorHAnsi" w:cstheme="majorHAnsi"/>
              <w:noProof/>
            </w:rPr>
          </w:pPr>
          <w:hyperlink w:anchor="_Toc95209620" w:history="1">
            <w:r w:rsidR="0027472E" w:rsidRPr="00D170F3">
              <w:rPr>
                <w:rStyle w:val="Hyperlink"/>
                <w:rFonts w:asciiTheme="majorHAnsi" w:hAnsiTheme="majorHAnsi" w:cstheme="majorHAnsi"/>
                <w:noProof/>
                <w:lang w:val="en-US"/>
              </w:rPr>
              <w:t xml:space="preserve">Appendix </w:t>
            </w:r>
            <w:r w:rsidR="00002CAB">
              <w:rPr>
                <w:rStyle w:val="Hyperlink"/>
                <w:rFonts w:asciiTheme="majorHAnsi" w:hAnsiTheme="majorHAnsi" w:cstheme="majorHAnsi"/>
                <w:noProof/>
                <w:lang w:val="en-US"/>
              </w:rPr>
              <w:t>C</w:t>
            </w:r>
            <w:r w:rsidR="0027472E" w:rsidRPr="00D170F3">
              <w:rPr>
                <w:rStyle w:val="Hyperlink"/>
                <w:rFonts w:asciiTheme="majorHAnsi" w:hAnsiTheme="majorHAnsi" w:cstheme="majorHAnsi"/>
                <w:noProof/>
                <w:lang w:val="en-US"/>
              </w:rPr>
              <w:t xml:space="preserve"> - </w:t>
            </w:r>
            <w:r w:rsidR="00C55615">
              <w:rPr>
                <w:rStyle w:val="Hyperlink"/>
                <w:rFonts w:asciiTheme="majorHAnsi" w:hAnsiTheme="majorHAnsi" w:cstheme="majorHAnsi"/>
                <w:noProof/>
                <w:lang w:val="en-US"/>
              </w:rPr>
              <w:t>I</w:t>
            </w:r>
            <w:r w:rsidR="0027472E" w:rsidRPr="00D170F3">
              <w:rPr>
                <w:rStyle w:val="Hyperlink"/>
                <w:rFonts w:asciiTheme="majorHAnsi" w:hAnsiTheme="majorHAnsi" w:cstheme="majorHAnsi"/>
                <w:noProof/>
                <w:lang w:val="en-US"/>
              </w:rPr>
              <w:t>nstruction pertaining to the use of personal data</w:t>
            </w:r>
            <w:r w:rsidR="0027472E" w:rsidRPr="00D170F3">
              <w:rPr>
                <w:rFonts w:asciiTheme="majorHAnsi" w:hAnsiTheme="majorHAnsi" w:cstheme="majorHAnsi"/>
                <w:noProof/>
                <w:webHidden/>
              </w:rPr>
              <w:tab/>
            </w:r>
            <w:r w:rsidR="0099541D" w:rsidRPr="00D170F3">
              <w:rPr>
                <w:rFonts w:asciiTheme="majorHAnsi" w:hAnsiTheme="majorHAnsi" w:cstheme="majorHAnsi"/>
                <w:noProof/>
                <w:webHidden/>
              </w:rPr>
              <w:fldChar w:fldCharType="begin"/>
            </w:r>
            <w:r w:rsidR="0099541D" w:rsidRPr="00D170F3">
              <w:rPr>
                <w:rFonts w:asciiTheme="majorHAnsi" w:hAnsiTheme="majorHAnsi" w:cstheme="majorHAnsi"/>
                <w:noProof/>
                <w:webHidden/>
              </w:rPr>
              <w:instrText xml:space="preserve"> PAGEREF _Toc95209620 \h </w:instrText>
            </w:r>
            <w:r w:rsidR="0099541D" w:rsidRPr="00D170F3">
              <w:rPr>
                <w:rFonts w:asciiTheme="majorHAnsi" w:hAnsiTheme="majorHAnsi" w:cstheme="majorHAnsi"/>
                <w:noProof/>
                <w:webHidden/>
              </w:rPr>
            </w:r>
            <w:r w:rsidR="0099541D" w:rsidRPr="00D170F3">
              <w:rPr>
                <w:rFonts w:asciiTheme="majorHAnsi" w:hAnsiTheme="majorHAnsi" w:cstheme="majorHAnsi"/>
                <w:noProof/>
                <w:webHidden/>
              </w:rPr>
              <w:fldChar w:fldCharType="separate"/>
            </w:r>
            <w:r w:rsidR="0099526F">
              <w:rPr>
                <w:rFonts w:asciiTheme="majorHAnsi" w:hAnsiTheme="majorHAnsi" w:cstheme="majorHAnsi"/>
                <w:noProof/>
                <w:webHidden/>
              </w:rPr>
              <w:t>12</w:t>
            </w:r>
            <w:r w:rsidR="0099541D" w:rsidRPr="00D170F3">
              <w:rPr>
                <w:rFonts w:asciiTheme="majorHAnsi" w:hAnsiTheme="majorHAnsi" w:cstheme="majorHAnsi"/>
                <w:noProof/>
                <w:webHidden/>
              </w:rPr>
              <w:fldChar w:fldCharType="end"/>
            </w:r>
          </w:hyperlink>
        </w:p>
        <w:p w14:paraId="0B740D00" w14:textId="5E2E994B" w:rsidR="0099541D" w:rsidRDefault="0099541D">
          <w:r>
            <w:rPr>
              <w:b/>
              <w:bCs/>
            </w:rPr>
            <w:fldChar w:fldCharType="end"/>
          </w:r>
        </w:p>
      </w:sdtContent>
    </w:sdt>
    <w:p w14:paraId="548E9D6B" w14:textId="77777777" w:rsidR="0099541D" w:rsidRDefault="0099541D">
      <w:pPr>
        <w:rPr>
          <w:rFonts w:asciiTheme="majorHAnsi" w:hAnsiTheme="majorHAnsi"/>
          <w:b/>
          <w:sz w:val="32"/>
          <w:szCs w:val="40"/>
          <w:lang w:val="en-US"/>
        </w:rPr>
      </w:pPr>
      <w:r>
        <w:rPr>
          <w:lang w:val="en-US"/>
        </w:rPr>
        <w:br w:type="page"/>
      </w:r>
    </w:p>
    <w:p w14:paraId="33A7C48C" w14:textId="4BE92136" w:rsidR="00312B65" w:rsidRPr="00C3103F" w:rsidRDefault="00C3103F" w:rsidP="005B0DAA">
      <w:pPr>
        <w:pStyle w:val="Overskrift1"/>
        <w:rPr>
          <w:lang w:val="en-US"/>
        </w:rPr>
      </w:pPr>
      <w:bookmarkStart w:id="3" w:name="_Toc95209604"/>
      <w:r w:rsidRPr="00C3103F">
        <w:rPr>
          <w:lang w:val="en-US"/>
        </w:rPr>
        <w:lastRenderedPageBreak/>
        <w:t>1</w:t>
      </w:r>
      <w:r w:rsidR="00304E70" w:rsidRPr="00C3103F">
        <w:rPr>
          <w:lang w:val="en-US"/>
        </w:rPr>
        <w:t xml:space="preserve">. </w:t>
      </w:r>
      <w:r w:rsidR="00A632F4">
        <w:rPr>
          <w:lang w:val="en-US"/>
        </w:rPr>
        <w:t xml:space="preserve"> </w:t>
      </w:r>
      <w:r w:rsidR="000C0046" w:rsidRPr="005B0DAA">
        <w:t>PREAMBLE</w:t>
      </w:r>
      <w:bookmarkEnd w:id="3"/>
    </w:p>
    <w:p w14:paraId="646B9110" w14:textId="428C86B5" w:rsidR="00C3103F" w:rsidRDefault="00E50A7A"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32"/>
          <w:lang w:val="en-GB"/>
        </w:rPr>
        <w:t>These Contractual Clauses (the Clauses) set out the rights and obligations of the data controller and the data processor, when processing personal data on behalf of the data controller.</w:t>
      </w:r>
    </w:p>
    <w:p w14:paraId="24189610" w14:textId="77777777" w:rsidR="00C23F0D" w:rsidRPr="000C0046" w:rsidRDefault="00C23F0D" w:rsidP="00C23F0D">
      <w:pPr>
        <w:pStyle w:val="Listeafsnit"/>
        <w:ind w:left="360"/>
        <w:jc w:val="both"/>
        <w:rPr>
          <w:rFonts w:asciiTheme="majorHAnsi" w:hAnsiTheme="majorHAnsi" w:cstheme="majorHAnsi"/>
          <w:sz w:val="22"/>
          <w:szCs w:val="32"/>
          <w:lang w:val="en-GB"/>
        </w:rPr>
      </w:pPr>
    </w:p>
    <w:p w14:paraId="69587ABB" w14:textId="5E41A227" w:rsidR="00C3103F" w:rsidRPr="00C23F0D" w:rsidRDefault="00E50A7A"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32"/>
          <w:lang w:val="en-GB"/>
        </w:rPr>
        <w:t>The Clauses have been designed to ensure the parties’ compliance with Article 28(3) of</w:t>
      </w:r>
      <w:r w:rsidR="00021B0E" w:rsidRPr="000C0046">
        <w:rPr>
          <w:rFonts w:asciiTheme="majorHAnsi" w:hAnsiTheme="majorHAnsi" w:cstheme="majorHAnsi"/>
          <w:sz w:val="22"/>
          <w:szCs w:val="32"/>
          <w:lang w:val="en-GB"/>
        </w:rPr>
        <w:t xml:space="preserve"> </w:t>
      </w:r>
      <w:r w:rsidRPr="000C0046">
        <w:rPr>
          <w:rFonts w:asciiTheme="majorHAnsi" w:hAnsiTheme="majorHAnsi" w:cstheme="majorHAnsi"/>
          <w:sz w:val="22"/>
          <w:szCs w:val="32"/>
          <w:lang w:val="en-GB"/>
        </w:rPr>
        <w:t>Regulation 2016/679 of the European Parliament and of the Council of 27 April 2016 on the protection of natural persons with regard to t</w:t>
      </w:r>
      <w:r w:rsidRPr="000C0046">
        <w:rPr>
          <w:rFonts w:asciiTheme="majorHAnsi" w:hAnsiTheme="majorHAnsi" w:cstheme="majorHAnsi"/>
          <w:sz w:val="22"/>
          <w:szCs w:val="28"/>
          <w:lang w:val="en-GB"/>
        </w:rPr>
        <w:t>he processing of personal data and on the free movement of such data and repealing Directive 95/46/EC (General Data Protection Regulation).</w:t>
      </w:r>
    </w:p>
    <w:p w14:paraId="16F690CE" w14:textId="77777777" w:rsidR="00C23F0D" w:rsidRPr="00C23F0D" w:rsidRDefault="00C23F0D" w:rsidP="00C23F0D">
      <w:pPr>
        <w:jc w:val="both"/>
        <w:rPr>
          <w:rFonts w:asciiTheme="majorHAnsi" w:hAnsiTheme="majorHAnsi" w:cstheme="majorHAnsi"/>
          <w:szCs w:val="32"/>
          <w:lang w:val="en-GB"/>
        </w:rPr>
      </w:pPr>
    </w:p>
    <w:p w14:paraId="104045F9" w14:textId="3C8E699D" w:rsidR="00C3103F" w:rsidRPr="00C23F0D" w:rsidRDefault="00E50A7A" w:rsidP="00C3103F">
      <w:pPr>
        <w:pStyle w:val="Listeafsnit"/>
        <w:numPr>
          <w:ilvl w:val="0"/>
          <w:numId w:val="20"/>
        </w:numPr>
        <w:jc w:val="both"/>
        <w:rPr>
          <w:rFonts w:asciiTheme="majorHAnsi" w:hAnsiTheme="majorHAnsi" w:cstheme="majorHAnsi"/>
          <w:sz w:val="22"/>
          <w:szCs w:val="32"/>
          <w:lang w:val="en-GB"/>
        </w:rPr>
      </w:pPr>
      <w:r w:rsidRPr="000C0046">
        <w:rPr>
          <w:rFonts w:asciiTheme="majorHAnsi" w:eastAsia="Roboto" w:hAnsiTheme="majorHAnsi" w:cstheme="majorHAnsi"/>
          <w:sz w:val="22"/>
          <w:szCs w:val="24"/>
          <w:lang w:val="en-US"/>
        </w:rPr>
        <w:t xml:space="preserve">In connection to the provision of a marketing automation system which generates leads on social media and where the data processor then processes the incoming leads on behalf of the </w:t>
      </w:r>
      <w:r w:rsidR="00021B0E" w:rsidRPr="000C0046">
        <w:rPr>
          <w:rFonts w:asciiTheme="majorHAnsi" w:eastAsia="Roboto" w:hAnsiTheme="majorHAnsi" w:cstheme="majorHAnsi"/>
          <w:sz w:val="22"/>
          <w:szCs w:val="24"/>
          <w:lang w:val="en-US"/>
        </w:rPr>
        <w:t>data controller in accordance with the Clauses.</w:t>
      </w:r>
      <w:r w:rsidR="00021B0E" w:rsidRPr="000C0046">
        <w:rPr>
          <w:rFonts w:asciiTheme="majorHAnsi" w:hAnsiTheme="majorHAnsi" w:cstheme="majorHAnsi"/>
          <w:sz w:val="22"/>
          <w:szCs w:val="24"/>
          <w:lang w:val="en-US"/>
        </w:rPr>
        <w:t xml:space="preserve"> </w:t>
      </w:r>
    </w:p>
    <w:p w14:paraId="3E768593" w14:textId="77777777" w:rsidR="00C23F0D" w:rsidRPr="00C23F0D" w:rsidRDefault="00C23F0D" w:rsidP="00C23F0D">
      <w:pPr>
        <w:jc w:val="both"/>
        <w:rPr>
          <w:rFonts w:asciiTheme="majorHAnsi" w:hAnsiTheme="majorHAnsi" w:cstheme="majorHAnsi"/>
          <w:szCs w:val="32"/>
          <w:lang w:val="en-GB"/>
        </w:rPr>
      </w:pPr>
    </w:p>
    <w:p w14:paraId="14B81132" w14:textId="66545B7C" w:rsidR="00C3103F" w:rsidRPr="00C23F0D" w:rsidRDefault="00021B0E"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 xml:space="preserve">The Clauses </w:t>
      </w:r>
      <w:r w:rsidR="003D6816" w:rsidRPr="000C0046">
        <w:rPr>
          <w:rFonts w:asciiTheme="majorHAnsi" w:hAnsiTheme="majorHAnsi" w:cstheme="majorHAnsi"/>
          <w:sz w:val="22"/>
          <w:szCs w:val="24"/>
          <w:lang w:val="en-GB"/>
        </w:rPr>
        <w:t>must</w:t>
      </w:r>
      <w:r w:rsidRPr="000C0046">
        <w:rPr>
          <w:rFonts w:asciiTheme="majorHAnsi" w:hAnsiTheme="majorHAnsi" w:cstheme="majorHAnsi"/>
          <w:sz w:val="22"/>
          <w:szCs w:val="24"/>
          <w:lang w:val="en-GB"/>
        </w:rPr>
        <w:t xml:space="preserve"> take priority over any similar provisions contained in other agreements between the parties.</w:t>
      </w:r>
    </w:p>
    <w:p w14:paraId="4D469770" w14:textId="77777777" w:rsidR="00C23F0D" w:rsidRPr="00C23F0D" w:rsidRDefault="00C23F0D" w:rsidP="00C23F0D">
      <w:pPr>
        <w:jc w:val="both"/>
        <w:rPr>
          <w:rFonts w:asciiTheme="majorHAnsi" w:hAnsiTheme="majorHAnsi" w:cstheme="majorHAnsi"/>
          <w:szCs w:val="32"/>
          <w:lang w:val="en-GB"/>
        </w:rPr>
      </w:pPr>
    </w:p>
    <w:p w14:paraId="485C63F0" w14:textId="30401E90" w:rsidR="00C3103F" w:rsidRDefault="00021B0E"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32"/>
          <w:lang w:val="en-US"/>
        </w:rPr>
        <w:t xml:space="preserve">Three </w:t>
      </w:r>
      <w:r w:rsidRPr="000C0046">
        <w:rPr>
          <w:rFonts w:asciiTheme="majorHAnsi" w:hAnsiTheme="majorHAnsi" w:cstheme="majorHAnsi"/>
          <w:sz w:val="22"/>
          <w:szCs w:val="32"/>
          <w:lang w:val="en-GB"/>
        </w:rPr>
        <w:t>appendices are attached to the Clauses and form an integral part of the Clauses.</w:t>
      </w:r>
    </w:p>
    <w:p w14:paraId="26E14EE9" w14:textId="77777777" w:rsidR="00C23F0D" w:rsidRPr="00C23F0D" w:rsidRDefault="00C23F0D" w:rsidP="00C23F0D">
      <w:pPr>
        <w:jc w:val="both"/>
        <w:rPr>
          <w:rFonts w:asciiTheme="majorHAnsi" w:hAnsiTheme="majorHAnsi" w:cstheme="majorHAnsi"/>
          <w:szCs w:val="32"/>
          <w:lang w:val="en-GB"/>
        </w:rPr>
      </w:pPr>
    </w:p>
    <w:p w14:paraId="1E2C1A44" w14:textId="51E5B2B1" w:rsidR="00C3103F" w:rsidRPr="00C23F0D" w:rsidRDefault="00021B0E"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Appendix A contains details about the processing of personal data, including the purpose and nature of the processing, type of personal data, categories of data subject and duration of the processing.</w:t>
      </w:r>
    </w:p>
    <w:p w14:paraId="74051467" w14:textId="77777777" w:rsidR="00C23F0D" w:rsidRPr="00C23F0D" w:rsidRDefault="00C23F0D" w:rsidP="00C23F0D">
      <w:pPr>
        <w:jc w:val="both"/>
        <w:rPr>
          <w:rFonts w:asciiTheme="majorHAnsi" w:hAnsiTheme="majorHAnsi" w:cstheme="majorHAnsi"/>
          <w:szCs w:val="32"/>
          <w:lang w:val="en-GB"/>
        </w:rPr>
      </w:pPr>
    </w:p>
    <w:p w14:paraId="7AA74FB9" w14:textId="468EF138" w:rsidR="00C3103F" w:rsidRPr="00C23F0D" w:rsidRDefault="00A25202"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Appendix B contains the data controller’s conditions for the data processor’s use of sub-processors and a list of sub-processors authorised by the data controller.</w:t>
      </w:r>
    </w:p>
    <w:p w14:paraId="74C8DBF7" w14:textId="77777777" w:rsidR="00C23F0D" w:rsidRPr="00C23F0D" w:rsidRDefault="00C23F0D" w:rsidP="00C23F0D">
      <w:pPr>
        <w:jc w:val="both"/>
        <w:rPr>
          <w:rFonts w:asciiTheme="majorHAnsi" w:hAnsiTheme="majorHAnsi" w:cstheme="majorHAnsi"/>
          <w:szCs w:val="32"/>
          <w:lang w:val="en-GB"/>
        </w:rPr>
      </w:pPr>
    </w:p>
    <w:p w14:paraId="7A6F19E1" w14:textId="0177941F" w:rsidR="00C3103F" w:rsidRPr="00C23F0D" w:rsidRDefault="006C0FC3"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Appendix C contains the data controller’s instructions with regards to the processing of personal data, a description of the minimum security measures to be implemented by the data processor and how audits of the data processor and any sub-processors are to be performed.</w:t>
      </w:r>
    </w:p>
    <w:p w14:paraId="637A153E" w14:textId="77777777" w:rsidR="00C23F0D" w:rsidRPr="00C23F0D" w:rsidRDefault="00C23F0D" w:rsidP="00C23F0D">
      <w:pPr>
        <w:jc w:val="both"/>
        <w:rPr>
          <w:rFonts w:asciiTheme="majorHAnsi" w:hAnsiTheme="majorHAnsi" w:cstheme="majorHAnsi"/>
          <w:szCs w:val="32"/>
          <w:lang w:val="en-GB"/>
        </w:rPr>
      </w:pPr>
    </w:p>
    <w:p w14:paraId="3F8C404F" w14:textId="692ECA30" w:rsidR="000C0046" w:rsidRPr="00C23F0D" w:rsidRDefault="006C0FC3" w:rsidP="00C3103F">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 xml:space="preserve">The Clauses along with appendices </w:t>
      </w:r>
      <w:r w:rsidR="003D6816" w:rsidRPr="000C0046">
        <w:rPr>
          <w:rFonts w:asciiTheme="majorHAnsi" w:hAnsiTheme="majorHAnsi" w:cstheme="majorHAnsi"/>
          <w:sz w:val="22"/>
          <w:szCs w:val="24"/>
          <w:lang w:val="en-GB"/>
        </w:rPr>
        <w:t>must</w:t>
      </w:r>
      <w:r w:rsidRPr="000C0046">
        <w:rPr>
          <w:rFonts w:asciiTheme="majorHAnsi" w:hAnsiTheme="majorHAnsi" w:cstheme="majorHAnsi"/>
          <w:sz w:val="22"/>
          <w:szCs w:val="24"/>
          <w:lang w:val="en-GB"/>
        </w:rPr>
        <w:t xml:space="preserve"> be retained in writing, including electronically, by both parties</w:t>
      </w:r>
      <w:r w:rsidR="000C0046" w:rsidRPr="000C0046">
        <w:rPr>
          <w:rFonts w:asciiTheme="majorHAnsi" w:hAnsiTheme="majorHAnsi" w:cstheme="majorHAnsi"/>
          <w:sz w:val="22"/>
          <w:szCs w:val="24"/>
          <w:lang w:val="en-GB"/>
        </w:rPr>
        <w:t>.</w:t>
      </w:r>
    </w:p>
    <w:p w14:paraId="430F71C6" w14:textId="77777777" w:rsidR="00C23F0D" w:rsidRPr="000C0046" w:rsidRDefault="00C23F0D" w:rsidP="00C23F0D">
      <w:pPr>
        <w:pStyle w:val="Listeafsnit"/>
        <w:ind w:left="360"/>
        <w:jc w:val="both"/>
        <w:rPr>
          <w:rFonts w:asciiTheme="majorHAnsi" w:hAnsiTheme="majorHAnsi" w:cstheme="majorHAnsi"/>
          <w:sz w:val="22"/>
          <w:szCs w:val="32"/>
          <w:lang w:val="en-GB"/>
        </w:rPr>
      </w:pPr>
    </w:p>
    <w:p w14:paraId="09E81D17" w14:textId="3E48BF1E" w:rsidR="005B0DAA" w:rsidRPr="00B12F4C" w:rsidRDefault="006C0FC3" w:rsidP="003C5CC1">
      <w:pPr>
        <w:pStyle w:val="Listeafsnit"/>
        <w:numPr>
          <w:ilvl w:val="0"/>
          <w:numId w:val="20"/>
        </w:numPr>
        <w:jc w:val="both"/>
        <w:rPr>
          <w:rFonts w:asciiTheme="majorHAnsi" w:hAnsiTheme="majorHAnsi" w:cstheme="majorHAnsi"/>
          <w:sz w:val="22"/>
          <w:szCs w:val="32"/>
          <w:lang w:val="en-GB"/>
        </w:rPr>
      </w:pPr>
      <w:r w:rsidRPr="000C0046">
        <w:rPr>
          <w:rFonts w:asciiTheme="majorHAnsi" w:hAnsiTheme="majorHAnsi" w:cstheme="majorHAnsi"/>
          <w:sz w:val="22"/>
          <w:szCs w:val="24"/>
          <w:lang w:val="en-GB"/>
        </w:rPr>
        <w:t xml:space="preserve">The Clauses </w:t>
      </w:r>
      <w:r w:rsidR="003D6816" w:rsidRPr="000C0046">
        <w:rPr>
          <w:rFonts w:asciiTheme="majorHAnsi" w:hAnsiTheme="majorHAnsi" w:cstheme="majorHAnsi"/>
          <w:sz w:val="22"/>
          <w:szCs w:val="24"/>
          <w:lang w:val="en-GB"/>
        </w:rPr>
        <w:t>must</w:t>
      </w:r>
      <w:r w:rsidRPr="000C0046">
        <w:rPr>
          <w:rFonts w:asciiTheme="majorHAnsi" w:hAnsiTheme="majorHAnsi" w:cstheme="majorHAnsi"/>
          <w:sz w:val="22"/>
          <w:szCs w:val="24"/>
          <w:lang w:val="en-GB"/>
        </w:rPr>
        <w:t xml:space="preserve"> not exempt the data processor from obligations to which the data processor is subject pursuant to the General Data Protection Regulation (the GDPR) or any other legislation.</w:t>
      </w:r>
      <w:bookmarkStart w:id="4" w:name="_oivpn9o10rc3" w:colFirst="0" w:colLast="0"/>
      <w:bookmarkStart w:id="5" w:name="_Toc25857816"/>
      <w:bookmarkStart w:id="6" w:name="_Toc14435418"/>
      <w:bookmarkEnd w:id="4"/>
    </w:p>
    <w:p w14:paraId="33DCEA55" w14:textId="33332397" w:rsidR="006C0FC3" w:rsidRPr="00B12F4C" w:rsidRDefault="00B12F4C" w:rsidP="005B0DAA">
      <w:pPr>
        <w:pStyle w:val="Overskrift1"/>
        <w:rPr>
          <w:lang w:val="en-US"/>
        </w:rPr>
      </w:pPr>
      <w:bookmarkStart w:id="7" w:name="_Toc95209605"/>
      <w:r w:rsidRPr="00B12F4C">
        <w:rPr>
          <w:lang w:val="en-US"/>
        </w:rPr>
        <w:t xml:space="preserve">2. </w:t>
      </w:r>
      <w:r w:rsidR="00A632F4">
        <w:rPr>
          <w:lang w:val="en-US"/>
        </w:rPr>
        <w:t xml:space="preserve"> </w:t>
      </w:r>
      <w:r w:rsidRPr="00B12F4C">
        <w:rPr>
          <w:lang w:val="en-US"/>
        </w:rPr>
        <w:t>THE RIGHTS AND OBLIGATIONS OF THE DATA CONTROLLER</w:t>
      </w:r>
      <w:bookmarkEnd w:id="5"/>
      <w:bookmarkEnd w:id="6"/>
      <w:bookmarkEnd w:id="7"/>
    </w:p>
    <w:p w14:paraId="70A1918E" w14:textId="1D7DD198" w:rsidR="00B12F4C" w:rsidRPr="00C23F0D" w:rsidRDefault="006C0FC3" w:rsidP="00B12F4C">
      <w:pPr>
        <w:pStyle w:val="Listeafsnit"/>
        <w:numPr>
          <w:ilvl w:val="0"/>
          <w:numId w:val="21"/>
        </w:numPr>
        <w:jc w:val="both"/>
        <w:rPr>
          <w:rFonts w:asciiTheme="majorHAnsi" w:eastAsia="Roboto" w:hAnsiTheme="majorHAnsi" w:cstheme="majorHAnsi"/>
          <w:sz w:val="22"/>
          <w:szCs w:val="22"/>
          <w:lang w:val="en-US"/>
        </w:rPr>
      </w:pPr>
      <w:r w:rsidRPr="00B12F4C">
        <w:rPr>
          <w:rFonts w:asciiTheme="majorHAnsi" w:hAnsiTheme="majorHAnsi" w:cstheme="majorHAnsi"/>
          <w:sz w:val="22"/>
          <w:szCs w:val="22"/>
          <w:lang w:val="en-GB"/>
        </w:rPr>
        <w:t>The data controller is responsible for ensuring that the processing of personal data takes place in compliance with the GDPR (see Article 24 GDPR), the applicable EU or Member State</w:t>
      </w:r>
      <w:r w:rsidR="003419D4" w:rsidRPr="00B12F4C">
        <w:rPr>
          <w:rStyle w:val="Slutnotehenvisning"/>
          <w:rFonts w:asciiTheme="majorHAnsi" w:hAnsiTheme="majorHAnsi" w:cstheme="majorHAnsi"/>
          <w:sz w:val="22"/>
          <w:szCs w:val="22"/>
          <w:lang w:val="en-GB"/>
        </w:rPr>
        <w:endnoteReference w:id="1"/>
      </w:r>
      <w:r w:rsidRPr="00B12F4C">
        <w:rPr>
          <w:rFonts w:asciiTheme="majorHAnsi" w:hAnsiTheme="majorHAnsi" w:cstheme="majorHAnsi"/>
          <w:sz w:val="22"/>
          <w:szCs w:val="22"/>
          <w:lang w:val="en-GB"/>
        </w:rPr>
        <w:t xml:space="preserve"> data protection provisions and the Clauses.</w:t>
      </w:r>
    </w:p>
    <w:p w14:paraId="7EDE7EC5" w14:textId="77777777" w:rsidR="00C23F0D" w:rsidRPr="00B12F4C" w:rsidRDefault="00C23F0D" w:rsidP="00C23F0D">
      <w:pPr>
        <w:pStyle w:val="Listeafsnit"/>
        <w:ind w:left="360"/>
        <w:jc w:val="both"/>
        <w:rPr>
          <w:rFonts w:asciiTheme="majorHAnsi" w:eastAsia="Roboto" w:hAnsiTheme="majorHAnsi" w:cstheme="majorHAnsi"/>
          <w:sz w:val="22"/>
          <w:szCs w:val="22"/>
          <w:lang w:val="en-US"/>
        </w:rPr>
      </w:pPr>
    </w:p>
    <w:p w14:paraId="13E77CBC" w14:textId="38B24181" w:rsidR="00B12F4C" w:rsidRPr="00C23F0D" w:rsidRDefault="006C0FC3" w:rsidP="00B12F4C">
      <w:pPr>
        <w:pStyle w:val="Listeafsnit"/>
        <w:numPr>
          <w:ilvl w:val="0"/>
          <w:numId w:val="21"/>
        </w:numPr>
        <w:jc w:val="both"/>
        <w:rPr>
          <w:rFonts w:asciiTheme="majorHAnsi" w:eastAsia="Roboto" w:hAnsiTheme="majorHAnsi" w:cstheme="majorHAnsi"/>
          <w:sz w:val="22"/>
          <w:szCs w:val="22"/>
          <w:lang w:val="en-US"/>
        </w:rPr>
      </w:pPr>
      <w:r w:rsidRPr="00B12F4C">
        <w:rPr>
          <w:rFonts w:asciiTheme="majorHAnsi" w:hAnsiTheme="majorHAnsi" w:cstheme="majorHAnsi"/>
          <w:sz w:val="22"/>
          <w:szCs w:val="22"/>
          <w:lang w:val="en-GB"/>
        </w:rPr>
        <w:t>The data controller has the right and obligation to make decisions about the purposes and means of the processing of personal data</w:t>
      </w:r>
      <w:r w:rsidR="003419D4" w:rsidRPr="00B12F4C">
        <w:rPr>
          <w:rFonts w:asciiTheme="majorHAnsi" w:hAnsiTheme="majorHAnsi" w:cstheme="majorHAnsi"/>
          <w:sz w:val="22"/>
          <w:szCs w:val="22"/>
          <w:lang w:val="en-GB"/>
        </w:rPr>
        <w:t>.</w:t>
      </w:r>
    </w:p>
    <w:p w14:paraId="2987C81C" w14:textId="77777777" w:rsidR="00C23F0D" w:rsidRPr="00C23F0D" w:rsidRDefault="00C23F0D" w:rsidP="00C23F0D">
      <w:pPr>
        <w:jc w:val="both"/>
        <w:rPr>
          <w:rFonts w:asciiTheme="majorHAnsi" w:eastAsia="Roboto" w:hAnsiTheme="majorHAnsi" w:cstheme="majorHAnsi"/>
          <w:lang w:val="en-US"/>
        </w:rPr>
      </w:pPr>
    </w:p>
    <w:p w14:paraId="65C41ADC" w14:textId="1910773F" w:rsidR="00AD6BC1" w:rsidRPr="00B12F4C" w:rsidRDefault="00AD6BC1" w:rsidP="00B12F4C">
      <w:pPr>
        <w:pStyle w:val="Listeafsnit"/>
        <w:numPr>
          <w:ilvl w:val="0"/>
          <w:numId w:val="21"/>
        </w:numPr>
        <w:jc w:val="both"/>
        <w:rPr>
          <w:rFonts w:asciiTheme="majorHAnsi" w:eastAsia="Roboto" w:hAnsiTheme="majorHAnsi" w:cstheme="majorHAnsi"/>
          <w:sz w:val="22"/>
          <w:szCs w:val="22"/>
          <w:lang w:val="en-US"/>
        </w:rPr>
      </w:pPr>
      <w:r w:rsidRPr="00B12F4C">
        <w:rPr>
          <w:rFonts w:asciiTheme="majorHAnsi" w:hAnsiTheme="majorHAnsi" w:cstheme="majorHAnsi"/>
          <w:sz w:val="22"/>
          <w:szCs w:val="22"/>
          <w:lang w:val="en-GB"/>
        </w:rPr>
        <w:t xml:space="preserve">The data controller </w:t>
      </w:r>
      <w:r w:rsidR="003D6816" w:rsidRPr="00B12F4C">
        <w:rPr>
          <w:rFonts w:asciiTheme="majorHAnsi" w:hAnsiTheme="majorHAnsi" w:cstheme="majorHAnsi"/>
          <w:sz w:val="22"/>
          <w:szCs w:val="22"/>
          <w:lang w:val="en-GB"/>
        </w:rPr>
        <w:t>must</w:t>
      </w:r>
      <w:r w:rsidRPr="00B12F4C">
        <w:rPr>
          <w:rFonts w:asciiTheme="majorHAnsi" w:hAnsiTheme="majorHAnsi" w:cstheme="majorHAnsi"/>
          <w:sz w:val="22"/>
          <w:szCs w:val="22"/>
          <w:lang w:val="en-GB"/>
        </w:rPr>
        <w:t xml:space="preserve"> be responsible, among other, for ensuring that the processing of personal data, which the data processor is instructed to perform, has a legal basis</w:t>
      </w:r>
      <w:r w:rsidRPr="00B12F4C">
        <w:rPr>
          <w:rFonts w:asciiTheme="majorHAnsi" w:eastAsia="Roboto" w:hAnsiTheme="majorHAnsi" w:cstheme="majorHAnsi"/>
          <w:b/>
          <w:sz w:val="22"/>
          <w:szCs w:val="22"/>
          <w:lang w:val="en-US"/>
        </w:rPr>
        <w:t xml:space="preserve"> </w:t>
      </w:r>
    </w:p>
    <w:p w14:paraId="46D62585" w14:textId="421D662B" w:rsidR="003419D4" w:rsidRPr="00B12F4C" w:rsidRDefault="00B12F4C" w:rsidP="00B12F4C">
      <w:pPr>
        <w:pStyle w:val="Overskrift1"/>
        <w:rPr>
          <w:lang w:val="en-US"/>
        </w:rPr>
      </w:pPr>
      <w:bookmarkStart w:id="8" w:name="_Toc95209606"/>
      <w:r w:rsidRPr="00B12F4C">
        <w:rPr>
          <w:lang w:val="en-US"/>
        </w:rPr>
        <w:lastRenderedPageBreak/>
        <w:t xml:space="preserve">3. </w:t>
      </w:r>
      <w:bookmarkStart w:id="9" w:name="_Toc25857817"/>
      <w:bookmarkStart w:id="10" w:name="_Toc14435419"/>
      <w:r w:rsidR="00396A00">
        <w:rPr>
          <w:lang w:val="en-US"/>
        </w:rPr>
        <w:t xml:space="preserve"> </w:t>
      </w:r>
      <w:r w:rsidRPr="00B12F4C">
        <w:rPr>
          <w:lang w:val="en-US"/>
        </w:rPr>
        <w:t>THE DATA PROCESSOR ACTS ACCORDING TO INSTRUCTIONS</w:t>
      </w:r>
      <w:bookmarkEnd w:id="8"/>
      <w:bookmarkEnd w:id="9"/>
      <w:bookmarkEnd w:id="10"/>
    </w:p>
    <w:p w14:paraId="4BB5F5F3" w14:textId="299979E0" w:rsidR="00B12F4C" w:rsidRDefault="003419D4" w:rsidP="00B12F4C">
      <w:pPr>
        <w:pStyle w:val="Listeafsnit"/>
        <w:numPr>
          <w:ilvl w:val="0"/>
          <w:numId w:val="22"/>
        </w:numPr>
        <w:jc w:val="both"/>
        <w:rPr>
          <w:rFonts w:asciiTheme="majorHAnsi" w:hAnsiTheme="majorHAnsi" w:cstheme="majorHAnsi"/>
          <w:sz w:val="22"/>
          <w:szCs w:val="22"/>
          <w:lang w:val="en-GB"/>
        </w:rPr>
      </w:pPr>
      <w:r w:rsidRPr="00B12F4C">
        <w:rPr>
          <w:rFonts w:asciiTheme="majorHAnsi" w:hAnsiTheme="majorHAnsi" w:cstheme="majorHAnsi"/>
          <w:sz w:val="22"/>
          <w:szCs w:val="22"/>
          <w:lang w:val="en-GB"/>
        </w:rPr>
        <w:t xml:space="preserve">The data processor </w:t>
      </w:r>
      <w:r w:rsidR="003D6816" w:rsidRPr="00B12F4C">
        <w:rPr>
          <w:rFonts w:asciiTheme="majorHAnsi" w:hAnsiTheme="majorHAnsi" w:cstheme="majorHAnsi"/>
          <w:sz w:val="22"/>
          <w:szCs w:val="22"/>
          <w:lang w:val="en-GB"/>
        </w:rPr>
        <w:t>must</w:t>
      </w:r>
      <w:r w:rsidRPr="00B12F4C">
        <w:rPr>
          <w:rFonts w:asciiTheme="majorHAnsi" w:hAnsiTheme="majorHAnsi" w:cstheme="majorHAnsi"/>
          <w:sz w:val="22"/>
          <w:szCs w:val="22"/>
          <w:lang w:val="en-GB"/>
        </w:rPr>
        <w:t xml:space="preserve"> process personal data only on documented instructions from the data controller, unless required to do so by Union or Member State law to which the processor is subject. Such instructions </w:t>
      </w:r>
      <w:r w:rsidR="003D6816" w:rsidRPr="00B12F4C">
        <w:rPr>
          <w:rFonts w:asciiTheme="majorHAnsi" w:hAnsiTheme="majorHAnsi" w:cstheme="majorHAnsi"/>
          <w:sz w:val="22"/>
          <w:szCs w:val="22"/>
          <w:lang w:val="en-GB"/>
        </w:rPr>
        <w:t>must</w:t>
      </w:r>
      <w:r w:rsidRPr="00B12F4C">
        <w:rPr>
          <w:rFonts w:asciiTheme="majorHAnsi" w:hAnsiTheme="majorHAnsi" w:cstheme="majorHAnsi"/>
          <w:sz w:val="22"/>
          <w:szCs w:val="22"/>
          <w:lang w:val="en-GB"/>
        </w:rPr>
        <w:t xml:space="preserve"> be specified in appendices A and C. Subsequent instructions can also be given by the data controller throughout the duration of the processing of personal data, but such instructions </w:t>
      </w:r>
      <w:r w:rsidR="003D6816" w:rsidRPr="00B12F4C">
        <w:rPr>
          <w:rFonts w:asciiTheme="majorHAnsi" w:hAnsiTheme="majorHAnsi" w:cstheme="majorHAnsi"/>
          <w:sz w:val="22"/>
          <w:szCs w:val="22"/>
          <w:lang w:val="en-GB"/>
        </w:rPr>
        <w:t>must</w:t>
      </w:r>
      <w:r w:rsidRPr="00B12F4C">
        <w:rPr>
          <w:rFonts w:asciiTheme="majorHAnsi" w:hAnsiTheme="majorHAnsi" w:cstheme="majorHAnsi"/>
          <w:sz w:val="22"/>
          <w:szCs w:val="22"/>
          <w:lang w:val="en-GB"/>
        </w:rPr>
        <w:t xml:space="preserve"> always be documented and kept in writing, including electronically, in connection with the Clauses. </w:t>
      </w:r>
    </w:p>
    <w:p w14:paraId="7FE55F16" w14:textId="77777777" w:rsidR="00C23F0D" w:rsidRPr="00B12F4C" w:rsidRDefault="00C23F0D" w:rsidP="00C23F0D">
      <w:pPr>
        <w:pStyle w:val="Listeafsnit"/>
        <w:ind w:left="360"/>
        <w:jc w:val="both"/>
        <w:rPr>
          <w:rFonts w:asciiTheme="majorHAnsi" w:hAnsiTheme="majorHAnsi" w:cstheme="majorHAnsi"/>
          <w:sz w:val="22"/>
          <w:szCs w:val="22"/>
          <w:lang w:val="en-GB"/>
        </w:rPr>
      </w:pPr>
    </w:p>
    <w:p w14:paraId="313944BD" w14:textId="43D489C4" w:rsidR="003419D4" w:rsidRPr="00B12F4C" w:rsidRDefault="003419D4" w:rsidP="00B12F4C">
      <w:pPr>
        <w:pStyle w:val="Listeafsnit"/>
        <w:numPr>
          <w:ilvl w:val="0"/>
          <w:numId w:val="22"/>
        </w:numPr>
        <w:jc w:val="both"/>
        <w:rPr>
          <w:rFonts w:asciiTheme="majorHAnsi" w:hAnsiTheme="majorHAnsi" w:cstheme="majorHAnsi"/>
          <w:sz w:val="22"/>
          <w:szCs w:val="22"/>
          <w:lang w:val="en-GB"/>
        </w:rPr>
      </w:pPr>
      <w:r w:rsidRPr="00B12F4C">
        <w:rPr>
          <w:rFonts w:asciiTheme="majorHAnsi" w:hAnsiTheme="majorHAnsi" w:cstheme="majorHAnsi"/>
          <w:sz w:val="22"/>
          <w:szCs w:val="22"/>
          <w:lang w:val="en-GB"/>
        </w:rPr>
        <w:t xml:space="preserve">The data processor </w:t>
      </w:r>
      <w:r w:rsidR="003D6816" w:rsidRPr="00B12F4C">
        <w:rPr>
          <w:rFonts w:asciiTheme="majorHAnsi" w:hAnsiTheme="majorHAnsi" w:cstheme="majorHAnsi"/>
          <w:sz w:val="22"/>
          <w:szCs w:val="22"/>
          <w:lang w:val="en-GB"/>
        </w:rPr>
        <w:t>must</w:t>
      </w:r>
      <w:r w:rsidRPr="00B12F4C">
        <w:rPr>
          <w:rFonts w:asciiTheme="majorHAnsi" w:hAnsiTheme="majorHAnsi" w:cstheme="majorHAnsi"/>
          <w:sz w:val="22"/>
          <w:szCs w:val="22"/>
          <w:lang w:val="en-GB"/>
        </w:rPr>
        <w:t xml:space="preserve"> immediately inform the data controller if instructions given by the data controller, in the opinion of the data processor, contravene the GDPR or the applicable EU or Member State data protection provisions.</w:t>
      </w:r>
    </w:p>
    <w:p w14:paraId="460C8083" w14:textId="3454694D" w:rsidR="00312B65" w:rsidRPr="00421278" w:rsidRDefault="00312B65" w:rsidP="003C5CC1">
      <w:pPr>
        <w:ind w:left="360"/>
        <w:jc w:val="both"/>
        <w:rPr>
          <w:rFonts w:asciiTheme="majorHAnsi" w:eastAsia="Roboto" w:hAnsiTheme="majorHAnsi" w:cstheme="majorHAnsi"/>
          <w:lang w:val="en-GB"/>
        </w:rPr>
      </w:pPr>
    </w:p>
    <w:p w14:paraId="4460E78C" w14:textId="170246E4" w:rsidR="003419D4" w:rsidRPr="00421278" w:rsidRDefault="00F677DF" w:rsidP="003C5CC1">
      <w:pPr>
        <w:pStyle w:val="Overskrift1"/>
        <w:spacing w:before="0"/>
        <w:jc w:val="both"/>
        <w:rPr>
          <w:rFonts w:eastAsiaTheme="minorHAnsi" w:cstheme="majorHAnsi"/>
          <w:b w:val="0"/>
          <w:sz w:val="40"/>
          <w:lang w:val="en-GB"/>
        </w:rPr>
      </w:pPr>
      <w:bookmarkStart w:id="11" w:name="_ms0ge5r0eycf" w:colFirst="0" w:colLast="0"/>
      <w:bookmarkStart w:id="12" w:name="_Toc25857818"/>
      <w:bookmarkStart w:id="13" w:name="_Toc14435420"/>
      <w:bookmarkStart w:id="14" w:name="_Toc95209607"/>
      <w:bookmarkEnd w:id="11"/>
      <w:r w:rsidRPr="00F677DF">
        <w:rPr>
          <w:rFonts w:eastAsia="Roboto" w:cstheme="majorHAnsi"/>
          <w:bCs/>
          <w:lang w:val="en-US"/>
        </w:rPr>
        <w:t>4</w:t>
      </w:r>
      <w:r>
        <w:rPr>
          <w:rFonts w:eastAsia="Roboto" w:cstheme="majorHAnsi"/>
          <w:b w:val="0"/>
          <w:lang w:val="en-US"/>
        </w:rPr>
        <w:t xml:space="preserve">. </w:t>
      </w:r>
      <w:r w:rsidR="00396A00">
        <w:rPr>
          <w:rFonts w:eastAsia="Roboto" w:cstheme="majorHAnsi"/>
          <w:b w:val="0"/>
          <w:lang w:val="en-US"/>
        </w:rPr>
        <w:t xml:space="preserve"> </w:t>
      </w:r>
      <w:r w:rsidR="00C23F0D" w:rsidRPr="00F677DF">
        <w:t>CONFIDENTIALITY</w:t>
      </w:r>
      <w:bookmarkEnd w:id="12"/>
      <w:bookmarkEnd w:id="13"/>
      <w:bookmarkEnd w:id="14"/>
    </w:p>
    <w:p w14:paraId="219E87FC" w14:textId="0B0161AA" w:rsidR="00F677DF" w:rsidRDefault="00E10C67" w:rsidP="00F677DF">
      <w:pPr>
        <w:pStyle w:val="Listeafsnit"/>
        <w:numPr>
          <w:ilvl w:val="0"/>
          <w:numId w:val="23"/>
        </w:numPr>
        <w:jc w:val="both"/>
        <w:rPr>
          <w:rFonts w:asciiTheme="majorHAnsi" w:hAnsiTheme="majorHAnsi" w:cstheme="majorHAnsi"/>
          <w:sz w:val="22"/>
          <w:szCs w:val="24"/>
          <w:lang w:val="en-GB"/>
        </w:rPr>
      </w:pPr>
      <w:r w:rsidRPr="00F677DF">
        <w:rPr>
          <w:rFonts w:asciiTheme="majorHAnsi" w:hAnsiTheme="majorHAnsi" w:cstheme="majorHAnsi"/>
          <w:sz w:val="22"/>
          <w:szCs w:val="24"/>
          <w:lang w:val="en-GB"/>
        </w:rPr>
        <w:t xml:space="preserve">The data processor </w:t>
      </w:r>
      <w:r w:rsidR="003D6816" w:rsidRPr="00F677DF">
        <w:rPr>
          <w:rFonts w:asciiTheme="majorHAnsi" w:hAnsiTheme="majorHAnsi" w:cstheme="majorHAnsi"/>
          <w:sz w:val="22"/>
          <w:szCs w:val="24"/>
          <w:lang w:val="en-GB"/>
        </w:rPr>
        <w:t>must</w:t>
      </w:r>
      <w:r w:rsidRPr="00F677DF">
        <w:rPr>
          <w:rFonts w:asciiTheme="majorHAnsi" w:hAnsiTheme="majorHAnsi" w:cstheme="majorHAnsi"/>
          <w:sz w:val="22"/>
          <w:szCs w:val="24"/>
          <w:lang w:val="en-GB"/>
        </w:rPr>
        <w:t xml:space="preserve"> only grant access to the personal data being processed on behalf of the data controller to persons under the data processor’s authority who have committed themselves to confidentiality or are under an appropriate statutory obligation of confidentiality and only on a need to know basis. The list of persons to whom access has been granted </w:t>
      </w:r>
      <w:r w:rsidR="003D6816" w:rsidRPr="00F677DF">
        <w:rPr>
          <w:rFonts w:asciiTheme="majorHAnsi" w:hAnsiTheme="majorHAnsi" w:cstheme="majorHAnsi"/>
          <w:sz w:val="22"/>
          <w:szCs w:val="24"/>
          <w:lang w:val="en-GB"/>
        </w:rPr>
        <w:t>must</w:t>
      </w:r>
      <w:r w:rsidRPr="00F677DF">
        <w:rPr>
          <w:rFonts w:asciiTheme="majorHAnsi" w:hAnsiTheme="majorHAnsi" w:cstheme="majorHAnsi"/>
          <w:sz w:val="22"/>
          <w:szCs w:val="24"/>
          <w:lang w:val="en-GB"/>
        </w:rPr>
        <w:t xml:space="preserve"> be kept under periodic review. On the basis of this review, such access to personal data can be withdrawn, if access is no longer necessary, and personal data </w:t>
      </w:r>
      <w:r w:rsidR="003D6816" w:rsidRPr="00F677DF">
        <w:rPr>
          <w:rFonts w:asciiTheme="majorHAnsi" w:hAnsiTheme="majorHAnsi" w:cstheme="majorHAnsi"/>
          <w:sz w:val="22"/>
          <w:szCs w:val="24"/>
          <w:lang w:val="en-GB"/>
        </w:rPr>
        <w:t>must</w:t>
      </w:r>
      <w:r w:rsidRPr="00F677DF">
        <w:rPr>
          <w:rFonts w:asciiTheme="majorHAnsi" w:hAnsiTheme="majorHAnsi" w:cstheme="majorHAnsi"/>
          <w:sz w:val="22"/>
          <w:szCs w:val="24"/>
          <w:lang w:val="en-GB"/>
        </w:rPr>
        <w:t xml:space="preserve"> consequently not be accessible anymore to those persons.</w:t>
      </w:r>
    </w:p>
    <w:p w14:paraId="4F0C655D" w14:textId="77777777" w:rsidR="00C23F0D" w:rsidRPr="00F677DF" w:rsidRDefault="00C23F0D" w:rsidP="00C23F0D">
      <w:pPr>
        <w:pStyle w:val="Listeafsnit"/>
        <w:ind w:left="360"/>
        <w:jc w:val="both"/>
        <w:rPr>
          <w:rFonts w:asciiTheme="majorHAnsi" w:hAnsiTheme="majorHAnsi" w:cstheme="majorHAnsi"/>
          <w:sz w:val="22"/>
          <w:szCs w:val="24"/>
          <w:lang w:val="en-GB"/>
        </w:rPr>
      </w:pPr>
    </w:p>
    <w:p w14:paraId="54C5FC85" w14:textId="247E7014" w:rsidR="00E10C67" w:rsidRPr="00F677DF" w:rsidRDefault="00E10C67" w:rsidP="00F677DF">
      <w:pPr>
        <w:pStyle w:val="Listeafsnit"/>
        <w:numPr>
          <w:ilvl w:val="0"/>
          <w:numId w:val="23"/>
        </w:numPr>
        <w:jc w:val="both"/>
        <w:rPr>
          <w:rFonts w:asciiTheme="majorHAnsi" w:hAnsiTheme="majorHAnsi" w:cstheme="majorHAnsi"/>
          <w:sz w:val="22"/>
          <w:szCs w:val="24"/>
          <w:lang w:val="en-GB"/>
        </w:rPr>
      </w:pPr>
      <w:r w:rsidRPr="00F677DF">
        <w:rPr>
          <w:rFonts w:asciiTheme="majorHAnsi" w:hAnsiTheme="majorHAnsi" w:cstheme="majorHAnsi"/>
          <w:sz w:val="22"/>
          <w:szCs w:val="24"/>
          <w:lang w:val="en-GB"/>
        </w:rPr>
        <w:t xml:space="preserve">The data processor </w:t>
      </w:r>
      <w:r w:rsidR="003D6816" w:rsidRPr="00F677DF">
        <w:rPr>
          <w:rFonts w:asciiTheme="majorHAnsi" w:hAnsiTheme="majorHAnsi" w:cstheme="majorHAnsi"/>
          <w:sz w:val="22"/>
          <w:szCs w:val="24"/>
          <w:lang w:val="en-GB"/>
        </w:rPr>
        <w:t>must</w:t>
      </w:r>
      <w:r w:rsidRPr="00F677DF">
        <w:rPr>
          <w:rFonts w:asciiTheme="majorHAnsi" w:hAnsiTheme="majorHAnsi" w:cstheme="majorHAnsi"/>
          <w:sz w:val="22"/>
          <w:szCs w:val="24"/>
          <w:lang w:val="en-GB"/>
        </w:rPr>
        <w:t xml:space="preserve"> at the request of the data controller demonstrate that the concerned persons under the data processor’s authority are subject to the abovementioned duty of confidentiality.</w:t>
      </w:r>
    </w:p>
    <w:p w14:paraId="156EB7A5" w14:textId="7CDFDD21" w:rsidR="00312B65" w:rsidRPr="00F677DF" w:rsidRDefault="00C23F0D" w:rsidP="00F677DF">
      <w:pPr>
        <w:pStyle w:val="Overskrift1"/>
      </w:pPr>
      <w:bookmarkStart w:id="15" w:name="_yepgwhtbwb15" w:colFirst="0" w:colLast="0"/>
      <w:bookmarkStart w:id="16" w:name="_Toc95209608"/>
      <w:bookmarkEnd w:id="15"/>
      <w:r w:rsidRPr="00F677DF">
        <w:t xml:space="preserve">5. </w:t>
      </w:r>
      <w:r w:rsidR="00A632F4">
        <w:t xml:space="preserve"> </w:t>
      </w:r>
      <w:r w:rsidRPr="00F677DF">
        <w:t>SECURITY OF PROCESSING</w:t>
      </w:r>
      <w:bookmarkEnd w:id="16"/>
    </w:p>
    <w:p w14:paraId="4CACA159" w14:textId="77777777" w:rsidR="00A570D1" w:rsidRPr="008A4D01" w:rsidRDefault="006C7BC7" w:rsidP="008A4D01">
      <w:pPr>
        <w:pStyle w:val="Listeafsnit"/>
        <w:numPr>
          <w:ilvl w:val="0"/>
          <w:numId w:val="24"/>
        </w:numPr>
        <w:ind w:left="36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 xml:space="preserve">Article 32 GDPR stipulates that, taking into account the state of the art, the costs of implementation and the nature, scope, context and purposes of processing as well as the risk of varying likelihood and severity for the rights and freedoms of natural persons, the data controller and data processor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implement appropriate technical and organisational measures to ensure a level of security appropriate to the risk.</w:t>
      </w:r>
      <w:r w:rsidR="00A36BA2" w:rsidRPr="008A4D01">
        <w:rPr>
          <w:rFonts w:asciiTheme="majorHAnsi" w:hAnsiTheme="majorHAnsi" w:cstheme="majorHAnsi"/>
          <w:color w:val="000000" w:themeColor="text1"/>
          <w:sz w:val="22"/>
          <w:szCs w:val="22"/>
          <w:lang w:val="en-GB"/>
        </w:rPr>
        <w:t xml:space="preserve"> </w:t>
      </w:r>
    </w:p>
    <w:p w14:paraId="1DFB6D31" w14:textId="77777777" w:rsidR="00A570D1" w:rsidRPr="008A4D01" w:rsidRDefault="00A570D1" w:rsidP="008A4D01">
      <w:pPr>
        <w:pStyle w:val="Listeafsnit"/>
        <w:ind w:left="360"/>
        <w:jc w:val="both"/>
        <w:rPr>
          <w:rFonts w:asciiTheme="majorHAnsi" w:hAnsiTheme="majorHAnsi" w:cstheme="majorHAnsi"/>
          <w:color w:val="000000" w:themeColor="text1"/>
          <w:sz w:val="22"/>
          <w:szCs w:val="22"/>
          <w:lang w:val="en-GB"/>
        </w:rPr>
      </w:pPr>
    </w:p>
    <w:p w14:paraId="33F74B97" w14:textId="01F00AE1" w:rsidR="00A570D1" w:rsidRPr="008A4D01" w:rsidRDefault="00E10C67" w:rsidP="008A4D01">
      <w:pPr>
        <w:pStyle w:val="Listeafsnit"/>
        <w:ind w:left="36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 xml:space="preserve">The data controller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evaluate the risks to the rights and freedoms of natural persons inherent in the processing and implement measures to mitigate those risks. Depending on their relevance, the measures may include the following:</w:t>
      </w:r>
    </w:p>
    <w:p w14:paraId="70DDF935" w14:textId="77777777" w:rsidR="00A570D1" w:rsidRPr="008A4D01" w:rsidRDefault="00A570D1" w:rsidP="008A4D01">
      <w:pPr>
        <w:pStyle w:val="Listeafsnit"/>
        <w:ind w:left="360"/>
        <w:jc w:val="both"/>
        <w:rPr>
          <w:rFonts w:asciiTheme="majorHAnsi" w:hAnsiTheme="majorHAnsi" w:cstheme="majorHAnsi"/>
          <w:color w:val="000000" w:themeColor="text1"/>
          <w:sz w:val="22"/>
          <w:szCs w:val="22"/>
          <w:lang w:val="en-GB"/>
        </w:rPr>
      </w:pPr>
    </w:p>
    <w:p w14:paraId="79EB1F69" w14:textId="77777777" w:rsidR="00A570D1" w:rsidRPr="008A4D01" w:rsidRDefault="00E10C67" w:rsidP="008A4D01">
      <w:pPr>
        <w:pStyle w:val="Listeafsnit"/>
        <w:numPr>
          <w:ilvl w:val="0"/>
          <w:numId w:val="25"/>
        </w:numPr>
        <w:ind w:left="72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Pseudonymisation and encryption of personal data;</w:t>
      </w:r>
    </w:p>
    <w:p w14:paraId="766B2745" w14:textId="77777777" w:rsidR="00A570D1" w:rsidRPr="008A4D01" w:rsidRDefault="00E10C67" w:rsidP="008A4D01">
      <w:pPr>
        <w:pStyle w:val="Listeafsnit"/>
        <w:numPr>
          <w:ilvl w:val="0"/>
          <w:numId w:val="25"/>
        </w:numPr>
        <w:ind w:left="72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the ability to ensure ongoing confidentiality, integrity, availability and resilience of processing systems and services;</w:t>
      </w:r>
    </w:p>
    <w:p w14:paraId="5DB3CE2E" w14:textId="77777777" w:rsidR="00A570D1" w:rsidRPr="008A4D01" w:rsidRDefault="00E10C67" w:rsidP="008A4D01">
      <w:pPr>
        <w:pStyle w:val="Listeafsnit"/>
        <w:numPr>
          <w:ilvl w:val="0"/>
          <w:numId w:val="25"/>
        </w:numPr>
        <w:ind w:left="72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the ability to restore the availability and access to personal data in a timely manner in the event of a physical or technical incident;</w:t>
      </w:r>
    </w:p>
    <w:p w14:paraId="08D92F4D" w14:textId="5198AA45" w:rsidR="00A570D1" w:rsidRPr="008A4D01" w:rsidRDefault="00E10C67" w:rsidP="008A4D01">
      <w:pPr>
        <w:pStyle w:val="Listeafsnit"/>
        <w:numPr>
          <w:ilvl w:val="0"/>
          <w:numId w:val="25"/>
        </w:numPr>
        <w:ind w:left="72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a process for regularly testing, assessing and evaluating the effectiveness of technical and organisational measures for ensuring the security of the processing</w:t>
      </w:r>
      <w:r w:rsidR="00A36BA2" w:rsidRPr="008A4D01">
        <w:rPr>
          <w:rFonts w:asciiTheme="majorHAnsi" w:hAnsiTheme="majorHAnsi" w:cstheme="majorHAnsi"/>
          <w:color w:val="000000" w:themeColor="text1"/>
          <w:sz w:val="22"/>
          <w:szCs w:val="22"/>
          <w:lang w:val="en-GB"/>
        </w:rPr>
        <w:t>.</w:t>
      </w:r>
    </w:p>
    <w:p w14:paraId="68C8FF1E" w14:textId="77777777" w:rsidR="00A570D1" w:rsidRPr="008A4D01" w:rsidRDefault="00A570D1" w:rsidP="008A4D01">
      <w:pPr>
        <w:pStyle w:val="Listeafsnit"/>
        <w:jc w:val="both"/>
        <w:rPr>
          <w:rFonts w:asciiTheme="majorHAnsi" w:hAnsiTheme="majorHAnsi" w:cstheme="majorHAnsi"/>
          <w:color w:val="000000" w:themeColor="text1"/>
          <w:sz w:val="22"/>
          <w:szCs w:val="22"/>
          <w:lang w:val="en-GB"/>
        </w:rPr>
      </w:pPr>
    </w:p>
    <w:p w14:paraId="45DC61B7" w14:textId="0BA8B698" w:rsidR="00A570D1" w:rsidRDefault="00E10C67" w:rsidP="008A4D01">
      <w:pPr>
        <w:pStyle w:val="Listeafsnit"/>
        <w:numPr>
          <w:ilvl w:val="0"/>
          <w:numId w:val="24"/>
        </w:numPr>
        <w:ind w:left="36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 xml:space="preserve">According to Article 32 GDPR, the data processor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also – independently from the data controller – evaluate the risks to the rights and freedoms of natural persons inherent in the processing and implement measures to mitigate those risks. To this effect, the data controller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provide the data processor with all information necessary to identify and evaluate such risks.</w:t>
      </w:r>
    </w:p>
    <w:p w14:paraId="4C5A5AB6" w14:textId="77777777" w:rsidR="008A4D01" w:rsidRPr="008A4D01" w:rsidRDefault="006C7BC7" w:rsidP="008A4D01">
      <w:pPr>
        <w:pStyle w:val="Listeafsnit"/>
        <w:numPr>
          <w:ilvl w:val="0"/>
          <w:numId w:val="24"/>
        </w:numPr>
        <w:ind w:left="36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lastRenderedPageBreak/>
        <w:t xml:space="preserve">Furthermore, the data processor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assist the data controller in ensuring compliance with the data controller’s obligations pursuant to Articles 32 GDPR, by </w:t>
      </w:r>
      <w:r w:rsidRPr="008A4D01">
        <w:rPr>
          <w:rFonts w:asciiTheme="majorHAnsi" w:hAnsiTheme="majorHAnsi" w:cstheme="majorHAnsi"/>
          <w:i/>
          <w:color w:val="000000" w:themeColor="text1"/>
          <w:sz w:val="22"/>
          <w:szCs w:val="22"/>
          <w:lang w:val="en-GB"/>
        </w:rPr>
        <w:t xml:space="preserve">inter alia </w:t>
      </w:r>
      <w:r w:rsidRPr="008A4D01">
        <w:rPr>
          <w:rFonts w:asciiTheme="majorHAnsi" w:hAnsiTheme="majorHAnsi" w:cstheme="majorHAnsi"/>
          <w:color w:val="000000" w:themeColor="text1"/>
          <w:sz w:val="22"/>
          <w:szCs w:val="22"/>
          <w:lang w:val="en-GB"/>
        </w:rPr>
        <w:t>providing the data controller with information concerning the technical and organisational measures already implemented by the data processor pursuant to Article 32 GDPR along with all other information necessary for the data controller to comply with the data controller’s obligation under Article 32 GDPR.</w:t>
      </w:r>
    </w:p>
    <w:p w14:paraId="5969EB8E" w14:textId="77777777" w:rsidR="008A4D01" w:rsidRPr="008A4D01" w:rsidRDefault="008A4D01" w:rsidP="008A4D01">
      <w:pPr>
        <w:pStyle w:val="Listeafsnit"/>
        <w:ind w:left="360"/>
        <w:jc w:val="both"/>
        <w:rPr>
          <w:rFonts w:asciiTheme="majorHAnsi" w:hAnsiTheme="majorHAnsi" w:cstheme="majorHAnsi"/>
          <w:color w:val="000000" w:themeColor="text1"/>
          <w:sz w:val="22"/>
          <w:szCs w:val="22"/>
          <w:lang w:val="en-GB"/>
        </w:rPr>
      </w:pPr>
    </w:p>
    <w:p w14:paraId="26EC196B" w14:textId="3B081622" w:rsidR="006C7BC7" w:rsidRPr="00C010AF" w:rsidRDefault="006C7BC7" w:rsidP="00C010AF">
      <w:pPr>
        <w:pStyle w:val="Listeafsnit"/>
        <w:ind w:left="360"/>
        <w:jc w:val="both"/>
        <w:rPr>
          <w:rFonts w:asciiTheme="majorHAnsi" w:hAnsiTheme="majorHAnsi" w:cstheme="majorHAnsi"/>
          <w:color w:val="000000" w:themeColor="text1"/>
          <w:sz w:val="22"/>
          <w:szCs w:val="22"/>
          <w:lang w:val="en-GB"/>
        </w:rPr>
      </w:pPr>
      <w:r w:rsidRPr="008A4D01">
        <w:rPr>
          <w:rFonts w:asciiTheme="majorHAnsi" w:hAnsiTheme="majorHAnsi" w:cstheme="majorHAnsi"/>
          <w:color w:val="000000" w:themeColor="text1"/>
          <w:sz w:val="22"/>
          <w:szCs w:val="22"/>
          <w:lang w:val="en-GB"/>
        </w:rPr>
        <w:t xml:space="preserve">If subsequently – in the assessment of the data controller – mitigation of the identified risks </w:t>
      </w:r>
      <w:r w:rsidR="006958DC" w:rsidRPr="008A4D01">
        <w:rPr>
          <w:rFonts w:asciiTheme="majorHAnsi" w:hAnsiTheme="majorHAnsi" w:cstheme="majorHAnsi"/>
          <w:color w:val="000000" w:themeColor="text1"/>
          <w:sz w:val="22"/>
          <w:szCs w:val="22"/>
          <w:lang w:val="en-GB"/>
        </w:rPr>
        <w:t>requires</w:t>
      </w:r>
      <w:r w:rsidRPr="008A4D01">
        <w:rPr>
          <w:rFonts w:asciiTheme="majorHAnsi" w:hAnsiTheme="majorHAnsi" w:cstheme="majorHAnsi"/>
          <w:color w:val="000000" w:themeColor="text1"/>
          <w:sz w:val="22"/>
          <w:szCs w:val="22"/>
          <w:lang w:val="en-GB"/>
        </w:rPr>
        <w:t xml:space="preserve"> further measures to be implemented than those already implemented by the data processor, the data controller </w:t>
      </w:r>
      <w:r w:rsidR="003D6816" w:rsidRPr="008A4D01">
        <w:rPr>
          <w:rFonts w:asciiTheme="majorHAnsi" w:hAnsiTheme="majorHAnsi" w:cstheme="majorHAnsi"/>
          <w:color w:val="000000" w:themeColor="text1"/>
          <w:sz w:val="22"/>
          <w:szCs w:val="22"/>
          <w:lang w:val="en-GB"/>
        </w:rPr>
        <w:t>must</w:t>
      </w:r>
      <w:r w:rsidRPr="008A4D01">
        <w:rPr>
          <w:rFonts w:asciiTheme="majorHAnsi" w:hAnsiTheme="majorHAnsi" w:cstheme="majorHAnsi"/>
          <w:color w:val="000000" w:themeColor="text1"/>
          <w:sz w:val="22"/>
          <w:szCs w:val="22"/>
          <w:lang w:val="en-GB"/>
        </w:rPr>
        <w:t xml:space="preserve"> specify these additional measures to be implemented in Appendix C.</w:t>
      </w:r>
    </w:p>
    <w:p w14:paraId="3A7D3CD8" w14:textId="4D665C90" w:rsidR="00312B65" w:rsidRPr="00C23F0D" w:rsidRDefault="00C010AF" w:rsidP="008A4D01">
      <w:pPr>
        <w:pStyle w:val="Overskrift1"/>
        <w:rPr>
          <w:lang w:val="en-US"/>
        </w:rPr>
      </w:pPr>
      <w:bookmarkStart w:id="17" w:name="_m5mtx78dit4" w:colFirst="0" w:colLast="0"/>
      <w:bookmarkStart w:id="18" w:name="_Toc95209609"/>
      <w:bookmarkEnd w:id="17"/>
      <w:r w:rsidRPr="00C23F0D">
        <w:rPr>
          <w:lang w:val="en-US"/>
        </w:rPr>
        <w:t xml:space="preserve">6. </w:t>
      </w:r>
      <w:r w:rsidR="00396A00">
        <w:rPr>
          <w:lang w:val="en-US"/>
        </w:rPr>
        <w:t xml:space="preserve"> </w:t>
      </w:r>
      <w:r w:rsidRPr="00C23F0D">
        <w:rPr>
          <w:lang w:val="en-US"/>
        </w:rPr>
        <w:t>USE OF SUB-PROCESSORS</w:t>
      </w:r>
      <w:bookmarkEnd w:id="18"/>
    </w:p>
    <w:p w14:paraId="70C151C2" w14:textId="2970174B" w:rsidR="00C23F0D" w:rsidRPr="00C010AF" w:rsidRDefault="006C7BC7"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meet the requirements specified in Article 28(2) and (4) GDPR in order to engage another processor (a sub-processor).</w:t>
      </w:r>
    </w:p>
    <w:p w14:paraId="4C3A6785" w14:textId="77777777" w:rsidR="00C010AF" w:rsidRPr="00C010AF" w:rsidRDefault="00C010AF" w:rsidP="00C010AF">
      <w:pPr>
        <w:jc w:val="both"/>
        <w:rPr>
          <w:rFonts w:asciiTheme="majorHAnsi" w:eastAsia="Roboto" w:hAnsiTheme="majorHAnsi" w:cstheme="majorHAnsi"/>
          <w:lang w:val="en-US"/>
        </w:rPr>
      </w:pPr>
    </w:p>
    <w:p w14:paraId="5D4E150D" w14:textId="089D62A5" w:rsidR="00C010AF" w:rsidRPr="00C010AF" w:rsidRDefault="00CC20A3" w:rsidP="00C010AF">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therefore not engage another processor (sub-processor) for the fulfilment of the Clauses without prior general written authorisation of the data controller.</w:t>
      </w:r>
    </w:p>
    <w:p w14:paraId="18DE10B6" w14:textId="77777777" w:rsidR="00C010AF" w:rsidRPr="00C010AF" w:rsidRDefault="00C010AF" w:rsidP="00C010AF">
      <w:pPr>
        <w:jc w:val="both"/>
        <w:rPr>
          <w:rFonts w:asciiTheme="majorHAnsi" w:eastAsia="Roboto" w:hAnsiTheme="majorHAnsi" w:cstheme="majorHAnsi"/>
          <w:lang w:val="en-US"/>
        </w:rPr>
      </w:pPr>
    </w:p>
    <w:p w14:paraId="2B3E60DB" w14:textId="0BC877E6" w:rsidR="00C23F0D" w:rsidRPr="00C010AF" w:rsidRDefault="004041D9"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The data processor has the data controller’s general authorisation for the engagement of sub-processors. 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inform in writing the data controller of any intended changes concerning the addition or replacement of sub-processors at least 90 days in advance, thereby giving the data controller the opportunity to object to such changes prior to the engagement of the concerned sub-processor(s). Longer time periods of prior notice for specific sub-processing services can be provided in Appendix B. The list of sub-processors already authorised by the data controller can be found in Appendix B.</w:t>
      </w:r>
    </w:p>
    <w:p w14:paraId="24AC5EEA" w14:textId="77777777" w:rsidR="00C010AF" w:rsidRPr="00C010AF" w:rsidRDefault="00C010AF" w:rsidP="00C010AF">
      <w:pPr>
        <w:jc w:val="both"/>
        <w:rPr>
          <w:rFonts w:asciiTheme="majorHAnsi" w:eastAsia="Roboto" w:hAnsiTheme="majorHAnsi" w:cstheme="majorHAnsi"/>
          <w:lang w:val="en-US"/>
        </w:rPr>
      </w:pPr>
    </w:p>
    <w:p w14:paraId="2713A095" w14:textId="77777777" w:rsidR="00C010AF" w:rsidRPr="00C010AF" w:rsidRDefault="004041D9"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When the data processor engages a sub-processor for carrying out specific processing activities on behalf of the data controller, the same data protection obligations as set out in the Clauses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be imposed on that sub-processor by way of a contract or other legal act under EU or Member State law, in particular providing sufficient guarantees for the sub-processor to implement appropriate technical and organisational measures in such a manner that the processing will meet the requirements of the Clauses and the GDPR.</w:t>
      </w:r>
      <w:r w:rsidR="00C23F0D" w:rsidRPr="00C010AF">
        <w:rPr>
          <w:rFonts w:asciiTheme="majorHAnsi" w:hAnsiTheme="majorHAnsi" w:cstheme="majorHAnsi"/>
          <w:sz w:val="22"/>
          <w:szCs w:val="22"/>
          <w:lang w:val="en-GB"/>
        </w:rPr>
        <w:t xml:space="preserve"> </w:t>
      </w:r>
    </w:p>
    <w:p w14:paraId="37044662" w14:textId="77777777" w:rsidR="00C010AF" w:rsidRPr="00C010AF" w:rsidRDefault="00C010AF" w:rsidP="00C010AF">
      <w:pPr>
        <w:pStyle w:val="Listeafsnit"/>
        <w:rPr>
          <w:rFonts w:asciiTheme="majorHAnsi" w:hAnsiTheme="majorHAnsi" w:cstheme="majorHAnsi"/>
          <w:color w:val="C0504D" w:themeColor="accent2"/>
          <w:sz w:val="22"/>
          <w:szCs w:val="22"/>
          <w:lang w:val="en-GB"/>
        </w:rPr>
      </w:pPr>
    </w:p>
    <w:p w14:paraId="3D5B6BF7" w14:textId="054AF131" w:rsidR="00C23F0D" w:rsidRPr="00C010AF" w:rsidRDefault="004041D9" w:rsidP="00C010AF">
      <w:pPr>
        <w:pStyle w:val="Listeafsnit"/>
        <w:ind w:left="360"/>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therefore be responsible for requiring that the sub-processor at least complies with the obligations to which the data processor is subject pursuant to the Clauses and the GDPR.</w:t>
      </w:r>
    </w:p>
    <w:p w14:paraId="7A7F8B6C" w14:textId="77777777" w:rsidR="00C010AF" w:rsidRPr="00C010AF" w:rsidRDefault="00C010AF" w:rsidP="00C010AF">
      <w:pPr>
        <w:jc w:val="both"/>
        <w:rPr>
          <w:rFonts w:asciiTheme="majorHAnsi" w:eastAsia="Roboto" w:hAnsiTheme="majorHAnsi" w:cstheme="majorHAnsi"/>
          <w:lang w:val="en-US"/>
        </w:rPr>
      </w:pPr>
    </w:p>
    <w:p w14:paraId="34AFB0BF" w14:textId="1570CCBC" w:rsidR="00C23F0D" w:rsidRPr="00C010AF" w:rsidRDefault="00493351"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A copy of such a sub-processor agreement(s) and subsequent amendments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 at the data controller’s request – be submitted to the data controller, thereby giving the data controller the opportunity to ensure that the same data protection obligations as set out in the Clauses are imposed on the sub-processor. Clauses on business related issues that do not affect the legal data protection content of the sub-processor agreement(s),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not require submission to the data controller.  </w:t>
      </w:r>
    </w:p>
    <w:p w14:paraId="236AF747" w14:textId="77777777" w:rsidR="00C010AF" w:rsidRPr="00C010AF" w:rsidRDefault="00C010AF" w:rsidP="00C010AF">
      <w:pPr>
        <w:jc w:val="both"/>
        <w:rPr>
          <w:rFonts w:asciiTheme="majorHAnsi" w:eastAsia="Roboto" w:hAnsiTheme="majorHAnsi" w:cstheme="majorHAnsi"/>
          <w:lang w:val="en-US"/>
        </w:rPr>
      </w:pPr>
    </w:p>
    <w:p w14:paraId="0C571D4B" w14:textId="60398DE4" w:rsidR="00C23F0D" w:rsidRPr="00C010AF" w:rsidRDefault="00493351"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agree a third-party beneficiary clause with the sub-processor where – in the event of bankruptcy of the data processor – the data controller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be a third-party beneficiary to the sub-processor agreement and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have the right to enforce the agreement </w:t>
      </w:r>
      <w:r w:rsidRPr="00C010AF">
        <w:rPr>
          <w:rFonts w:asciiTheme="majorHAnsi" w:hAnsiTheme="majorHAnsi" w:cstheme="majorHAnsi"/>
          <w:sz w:val="22"/>
          <w:szCs w:val="22"/>
          <w:lang w:val="en-GB"/>
        </w:rPr>
        <w:lastRenderedPageBreak/>
        <w:t>against the sub-processor engaged by the data processor, e.g. enabling the data controller to instruct the sub-processor to delete or return the personal data.</w:t>
      </w:r>
    </w:p>
    <w:p w14:paraId="1B053DAB" w14:textId="77777777" w:rsidR="00C010AF" w:rsidRPr="00C010AF" w:rsidRDefault="00C010AF" w:rsidP="00C010AF">
      <w:pPr>
        <w:jc w:val="both"/>
        <w:rPr>
          <w:rFonts w:asciiTheme="majorHAnsi" w:eastAsia="Roboto" w:hAnsiTheme="majorHAnsi" w:cstheme="majorHAnsi"/>
          <w:lang w:val="en-US"/>
        </w:rPr>
      </w:pPr>
    </w:p>
    <w:p w14:paraId="5E562530" w14:textId="651FB45C" w:rsidR="00312B65" w:rsidRPr="00C010AF" w:rsidRDefault="00493351" w:rsidP="00C23F0D">
      <w:pPr>
        <w:pStyle w:val="Listeafsnit"/>
        <w:numPr>
          <w:ilvl w:val="0"/>
          <w:numId w:val="26"/>
        </w:numPr>
        <w:jc w:val="both"/>
        <w:rPr>
          <w:rFonts w:asciiTheme="majorHAnsi" w:eastAsia="Roboto" w:hAnsiTheme="majorHAnsi" w:cstheme="majorHAnsi"/>
          <w:sz w:val="22"/>
          <w:szCs w:val="22"/>
          <w:lang w:val="en-US"/>
        </w:rPr>
      </w:pPr>
      <w:r w:rsidRPr="00C010AF">
        <w:rPr>
          <w:rFonts w:asciiTheme="majorHAnsi" w:hAnsiTheme="majorHAnsi" w:cstheme="majorHAnsi"/>
          <w:sz w:val="22"/>
          <w:szCs w:val="22"/>
          <w:lang w:val="en-GB"/>
        </w:rPr>
        <w:t xml:space="preserve">If the sub-processor does not fulfil his data protection obligations, the data processor </w:t>
      </w:r>
      <w:r w:rsidR="003D6816" w:rsidRPr="00C010AF">
        <w:rPr>
          <w:rFonts w:asciiTheme="majorHAnsi" w:hAnsiTheme="majorHAnsi" w:cstheme="majorHAnsi"/>
          <w:sz w:val="22"/>
          <w:szCs w:val="22"/>
          <w:lang w:val="en-GB"/>
        </w:rPr>
        <w:t>must</w:t>
      </w:r>
      <w:r w:rsidRPr="00C010AF">
        <w:rPr>
          <w:rFonts w:asciiTheme="majorHAnsi" w:hAnsiTheme="majorHAnsi" w:cstheme="majorHAnsi"/>
          <w:sz w:val="22"/>
          <w:szCs w:val="22"/>
          <w:lang w:val="en-GB"/>
        </w:rPr>
        <w:t xml:space="preserve"> remain fully liable to the data controller as regards the fulfilment of the obligations of the sub-processor. This does not affect the rights of the data subjects under the GDPR – in particular those foreseen in Articles 79 and 82 GDPR – against the data controller and the data processor, including the sub-processor.</w:t>
      </w:r>
    </w:p>
    <w:p w14:paraId="739DB468" w14:textId="751BB2FF" w:rsidR="00493351" w:rsidRPr="00396A00" w:rsidRDefault="006C5CA1" w:rsidP="00396A00">
      <w:pPr>
        <w:pStyle w:val="Overskrift1"/>
        <w:numPr>
          <w:ilvl w:val="0"/>
          <w:numId w:val="45"/>
        </w:numPr>
        <w:rPr>
          <w:lang w:val="en-US"/>
        </w:rPr>
      </w:pPr>
      <w:bookmarkStart w:id="19" w:name="_40sfkdljz1z0" w:colFirst="0" w:colLast="0"/>
      <w:bookmarkStart w:id="20" w:name="_Toc95209610"/>
      <w:bookmarkStart w:id="21" w:name="_Toc25857821"/>
      <w:bookmarkStart w:id="22" w:name="_Toc14435423"/>
      <w:bookmarkEnd w:id="19"/>
      <w:r w:rsidRPr="008A4D01">
        <w:rPr>
          <w:lang w:val="en-US"/>
        </w:rPr>
        <w:t>TRANSFER OF DATA TO THIRD COUNTRIES OR INTERNATIONAL</w:t>
      </w:r>
      <w:r w:rsidR="00396A00">
        <w:rPr>
          <w:lang w:val="en-US"/>
        </w:rPr>
        <w:t xml:space="preserve">  </w:t>
      </w:r>
      <w:r w:rsidRPr="00396A00">
        <w:rPr>
          <w:lang w:val="en-US"/>
        </w:rPr>
        <w:t>ORGANISATIONS</w:t>
      </w:r>
      <w:bookmarkEnd w:id="20"/>
      <w:bookmarkEnd w:id="21"/>
      <w:bookmarkEnd w:id="22"/>
    </w:p>
    <w:p w14:paraId="316BE454" w14:textId="3C10F47D" w:rsidR="006C5CA1" w:rsidRDefault="00493351" w:rsidP="001218A8">
      <w:pPr>
        <w:pStyle w:val="Listeafsnit"/>
        <w:numPr>
          <w:ilvl w:val="0"/>
          <w:numId w:val="27"/>
        </w:numPr>
        <w:ind w:left="36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 xml:space="preserve">Any transfer of personal data to third countries or international organisations by the data processor </w:t>
      </w:r>
      <w:r w:rsidR="003D6816" w:rsidRPr="001218A8">
        <w:rPr>
          <w:rFonts w:asciiTheme="majorHAnsi" w:hAnsiTheme="majorHAnsi" w:cstheme="majorHAnsi"/>
          <w:sz w:val="22"/>
          <w:szCs w:val="22"/>
          <w:lang w:val="en-GB"/>
        </w:rPr>
        <w:t>must</w:t>
      </w:r>
      <w:r w:rsidRPr="001218A8">
        <w:rPr>
          <w:rFonts w:asciiTheme="majorHAnsi" w:hAnsiTheme="majorHAnsi" w:cstheme="majorHAnsi"/>
          <w:sz w:val="22"/>
          <w:szCs w:val="22"/>
          <w:lang w:val="en-GB"/>
        </w:rPr>
        <w:t xml:space="preserve"> only occur on the basis of documented instructions from the data controller and </w:t>
      </w:r>
      <w:r w:rsidR="003D6816" w:rsidRPr="001218A8">
        <w:rPr>
          <w:rFonts w:asciiTheme="majorHAnsi" w:hAnsiTheme="majorHAnsi" w:cstheme="majorHAnsi"/>
          <w:sz w:val="22"/>
          <w:szCs w:val="22"/>
          <w:lang w:val="en-GB"/>
        </w:rPr>
        <w:t>must</w:t>
      </w:r>
      <w:r w:rsidRPr="001218A8">
        <w:rPr>
          <w:rFonts w:asciiTheme="majorHAnsi" w:hAnsiTheme="majorHAnsi" w:cstheme="majorHAnsi"/>
          <w:sz w:val="22"/>
          <w:szCs w:val="22"/>
          <w:lang w:val="en-GB"/>
        </w:rPr>
        <w:t xml:space="preserve"> always take place in compliance with Chapter V of the GDPR.</w:t>
      </w:r>
    </w:p>
    <w:p w14:paraId="718023E4" w14:textId="77777777" w:rsidR="001218A8" w:rsidRPr="001218A8" w:rsidRDefault="001218A8" w:rsidP="001218A8">
      <w:pPr>
        <w:pStyle w:val="Listeafsnit"/>
        <w:ind w:left="360"/>
        <w:jc w:val="both"/>
        <w:rPr>
          <w:rFonts w:asciiTheme="majorHAnsi" w:hAnsiTheme="majorHAnsi" w:cstheme="majorHAnsi"/>
          <w:sz w:val="22"/>
          <w:szCs w:val="22"/>
          <w:lang w:val="en-GB"/>
        </w:rPr>
      </w:pPr>
    </w:p>
    <w:p w14:paraId="1DDA41B2" w14:textId="5BEDE2C7" w:rsidR="006C5CA1" w:rsidRDefault="00493351" w:rsidP="001218A8">
      <w:pPr>
        <w:pStyle w:val="Listeafsnit"/>
        <w:numPr>
          <w:ilvl w:val="0"/>
          <w:numId w:val="27"/>
        </w:numPr>
        <w:ind w:left="36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 xml:space="preserve">In case transfers to third countries or international organisations, which the data processor has not been instructed to perform by the data controller, is required under EU or Member State law to which the data processor is subject, the data processor </w:t>
      </w:r>
      <w:r w:rsidR="003D6816" w:rsidRPr="001218A8">
        <w:rPr>
          <w:rFonts w:asciiTheme="majorHAnsi" w:hAnsiTheme="majorHAnsi" w:cstheme="majorHAnsi"/>
          <w:sz w:val="22"/>
          <w:szCs w:val="22"/>
          <w:lang w:val="en-GB"/>
        </w:rPr>
        <w:t>must</w:t>
      </w:r>
      <w:r w:rsidRPr="001218A8">
        <w:rPr>
          <w:rFonts w:asciiTheme="majorHAnsi" w:hAnsiTheme="majorHAnsi" w:cstheme="majorHAnsi"/>
          <w:sz w:val="22"/>
          <w:szCs w:val="22"/>
          <w:lang w:val="en-GB"/>
        </w:rPr>
        <w:t xml:space="preserve"> inform the data controller of that legal requirement prior to processing unless that law prohibits such information on important grounds of public interest.</w:t>
      </w:r>
    </w:p>
    <w:p w14:paraId="5021DD5C" w14:textId="77777777" w:rsidR="001218A8" w:rsidRPr="001218A8" w:rsidRDefault="001218A8" w:rsidP="001218A8">
      <w:pPr>
        <w:jc w:val="both"/>
        <w:rPr>
          <w:rFonts w:asciiTheme="majorHAnsi" w:hAnsiTheme="majorHAnsi" w:cstheme="majorHAnsi"/>
          <w:lang w:val="en-GB"/>
        </w:rPr>
      </w:pPr>
    </w:p>
    <w:p w14:paraId="23158740" w14:textId="0F7EFADD" w:rsidR="006C5CA1" w:rsidRDefault="00493351" w:rsidP="001218A8">
      <w:pPr>
        <w:pStyle w:val="Listeafsnit"/>
        <w:numPr>
          <w:ilvl w:val="0"/>
          <w:numId w:val="27"/>
        </w:numPr>
        <w:ind w:left="36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 xml:space="preserve">Without documented instructions from the data controller, the data processor therefore cannot within the </w:t>
      </w:r>
      <w:r w:rsidR="00926D03" w:rsidRPr="001218A8">
        <w:rPr>
          <w:rFonts w:asciiTheme="majorHAnsi" w:hAnsiTheme="majorHAnsi" w:cstheme="majorHAnsi"/>
          <w:sz w:val="22"/>
          <w:szCs w:val="22"/>
          <w:lang w:val="en-GB"/>
        </w:rPr>
        <w:t>scope</w:t>
      </w:r>
      <w:r w:rsidRPr="001218A8">
        <w:rPr>
          <w:rFonts w:asciiTheme="majorHAnsi" w:hAnsiTheme="majorHAnsi" w:cstheme="majorHAnsi"/>
          <w:sz w:val="22"/>
          <w:szCs w:val="22"/>
          <w:lang w:val="en-GB"/>
        </w:rPr>
        <w:t xml:space="preserve"> of the Clauses:</w:t>
      </w:r>
    </w:p>
    <w:p w14:paraId="156AB78B" w14:textId="77777777" w:rsidR="001218A8" w:rsidRPr="001218A8" w:rsidRDefault="001218A8" w:rsidP="001218A8">
      <w:pPr>
        <w:jc w:val="both"/>
        <w:rPr>
          <w:rFonts w:asciiTheme="majorHAnsi" w:hAnsiTheme="majorHAnsi" w:cstheme="majorHAnsi"/>
          <w:lang w:val="en-GB"/>
        </w:rPr>
      </w:pPr>
    </w:p>
    <w:p w14:paraId="5AE44B71" w14:textId="77777777" w:rsidR="006C5CA1" w:rsidRPr="001218A8" w:rsidRDefault="00493351" w:rsidP="001218A8">
      <w:pPr>
        <w:pStyle w:val="Listeafsnit"/>
        <w:numPr>
          <w:ilvl w:val="0"/>
          <w:numId w:val="28"/>
        </w:numPr>
        <w:ind w:left="72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transfer personal data to a data controller or a data processor in a third country or in an international organization</w:t>
      </w:r>
    </w:p>
    <w:p w14:paraId="59EC5827" w14:textId="77777777" w:rsidR="006C5CA1" w:rsidRPr="001218A8" w:rsidRDefault="00493351" w:rsidP="001218A8">
      <w:pPr>
        <w:pStyle w:val="Listeafsnit"/>
        <w:numPr>
          <w:ilvl w:val="0"/>
          <w:numId w:val="28"/>
        </w:numPr>
        <w:ind w:left="72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transfer the processing of personal data to a sub-processor in a third country</w:t>
      </w:r>
    </w:p>
    <w:p w14:paraId="08C039E2" w14:textId="5AD70E7A" w:rsidR="006C5CA1" w:rsidRPr="001218A8" w:rsidRDefault="00493351" w:rsidP="001218A8">
      <w:pPr>
        <w:pStyle w:val="Listeafsnit"/>
        <w:numPr>
          <w:ilvl w:val="0"/>
          <w:numId w:val="28"/>
        </w:numPr>
        <w:ind w:left="72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have the personal data processed in by the data processor in a third country</w:t>
      </w:r>
    </w:p>
    <w:p w14:paraId="075341C1" w14:textId="77777777" w:rsidR="001218A8" w:rsidRPr="001218A8" w:rsidRDefault="001218A8" w:rsidP="001218A8">
      <w:pPr>
        <w:ind w:left="360"/>
        <w:jc w:val="both"/>
        <w:rPr>
          <w:rFonts w:asciiTheme="majorHAnsi" w:hAnsiTheme="majorHAnsi" w:cstheme="majorHAnsi"/>
          <w:lang w:val="en-GB"/>
        </w:rPr>
      </w:pPr>
    </w:p>
    <w:p w14:paraId="5584E8AB" w14:textId="6441E805" w:rsidR="006C5CA1" w:rsidRDefault="00556E54" w:rsidP="001218A8">
      <w:pPr>
        <w:pStyle w:val="Listeafsnit"/>
        <w:numPr>
          <w:ilvl w:val="0"/>
          <w:numId w:val="27"/>
        </w:numPr>
        <w:ind w:left="36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 xml:space="preserve">The data controller’s instructions regarding the transfer of personal data to a third country including, if applicable, the transfer tool under Chapter V GDPR on which they are based, </w:t>
      </w:r>
      <w:r w:rsidR="003D6816" w:rsidRPr="001218A8">
        <w:rPr>
          <w:rFonts w:asciiTheme="majorHAnsi" w:hAnsiTheme="majorHAnsi" w:cstheme="majorHAnsi"/>
          <w:sz w:val="22"/>
          <w:szCs w:val="22"/>
          <w:lang w:val="en-GB"/>
        </w:rPr>
        <w:t>must</w:t>
      </w:r>
      <w:r w:rsidRPr="001218A8">
        <w:rPr>
          <w:rFonts w:asciiTheme="majorHAnsi" w:hAnsiTheme="majorHAnsi" w:cstheme="majorHAnsi"/>
          <w:sz w:val="22"/>
          <w:szCs w:val="22"/>
          <w:lang w:val="en-GB"/>
        </w:rPr>
        <w:t xml:space="preserve"> be set out in Appendix C.6.</w:t>
      </w:r>
    </w:p>
    <w:p w14:paraId="4F6EE5ED" w14:textId="77777777" w:rsidR="001218A8" w:rsidRPr="001218A8" w:rsidRDefault="001218A8" w:rsidP="001218A8">
      <w:pPr>
        <w:jc w:val="both"/>
        <w:rPr>
          <w:rFonts w:asciiTheme="majorHAnsi" w:hAnsiTheme="majorHAnsi" w:cstheme="majorHAnsi"/>
          <w:lang w:val="en-GB"/>
        </w:rPr>
      </w:pPr>
    </w:p>
    <w:p w14:paraId="6A502BD1" w14:textId="510204F4" w:rsidR="00312B65" w:rsidRPr="001218A8" w:rsidRDefault="00556E54" w:rsidP="001218A8">
      <w:pPr>
        <w:pStyle w:val="Listeafsnit"/>
        <w:numPr>
          <w:ilvl w:val="0"/>
          <w:numId w:val="27"/>
        </w:numPr>
        <w:ind w:left="360"/>
        <w:jc w:val="both"/>
        <w:rPr>
          <w:rFonts w:asciiTheme="majorHAnsi" w:hAnsiTheme="majorHAnsi" w:cstheme="majorHAnsi"/>
          <w:sz w:val="22"/>
          <w:szCs w:val="22"/>
          <w:lang w:val="en-GB"/>
        </w:rPr>
      </w:pPr>
      <w:r w:rsidRPr="001218A8">
        <w:rPr>
          <w:rFonts w:asciiTheme="majorHAnsi" w:hAnsiTheme="majorHAnsi" w:cstheme="majorHAnsi"/>
          <w:sz w:val="22"/>
          <w:szCs w:val="22"/>
          <w:lang w:val="en-GB"/>
        </w:rPr>
        <w:t xml:space="preserve">The Clauses </w:t>
      </w:r>
      <w:r w:rsidR="003D6816" w:rsidRPr="001218A8">
        <w:rPr>
          <w:rFonts w:asciiTheme="majorHAnsi" w:hAnsiTheme="majorHAnsi" w:cstheme="majorHAnsi"/>
          <w:sz w:val="22"/>
          <w:szCs w:val="22"/>
          <w:lang w:val="en-GB"/>
        </w:rPr>
        <w:t>must</w:t>
      </w:r>
      <w:r w:rsidRPr="001218A8">
        <w:rPr>
          <w:rFonts w:asciiTheme="majorHAnsi" w:hAnsiTheme="majorHAnsi" w:cstheme="majorHAnsi"/>
          <w:sz w:val="22"/>
          <w:szCs w:val="22"/>
          <w:lang w:val="en-GB"/>
        </w:rPr>
        <w:t xml:space="preserve"> not be confused with standard data protection clauses within the meaning of Article 46(2)(c) and (d) GDPR, and these Clauses cannot be relied upon by the parties as a transfer tool under Chapter V</w:t>
      </w:r>
      <w:r w:rsidR="00934E0E" w:rsidRPr="001218A8">
        <w:rPr>
          <w:rFonts w:asciiTheme="majorHAnsi" w:hAnsiTheme="majorHAnsi" w:cstheme="majorHAnsi"/>
          <w:sz w:val="22"/>
          <w:szCs w:val="22"/>
          <w:lang w:val="en-GB"/>
        </w:rPr>
        <w:t xml:space="preserve"> of the</w:t>
      </w:r>
      <w:r w:rsidRPr="001218A8">
        <w:rPr>
          <w:rFonts w:asciiTheme="majorHAnsi" w:hAnsiTheme="majorHAnsi" w:cstheme="majorHAnsi"/>
          <w:sz w:val="22"/>
          <w:szCs w:val="22"/>
          <w:lang w:val="en-GB"/>
        </w:rPr>
        <w:t xml:space="preserve"> GDPR.</w:t>
      </w:r>
    </w:p>
    <w:p w14:paraId="6CD5CC36" w14:textId="4396709C" w:rsidR="004E01D1" w:rsidRPr="001218A8" w:rsidRDefault="001218A8" w:rsidP="001218A8">
      <w:pPr>
        <w:pStyle w:val="Overskrift1"/>
        <w:rPr>
          <w:lang w:val="en-US"/>
        </w:rPr>
      </w:pPr>
      <w:bookmarkStart w:id="23" w:name="_u5r66qdl3dt" w:colFirst="0" w:colLast="0"/>
      <w:bookmarkStart w:id="24" w:name="_Toc95209611"/>
      <w:bookmarkEnd w:id="23"/>
      <w:r w:rsidRPr="008A4D01">
        <w:rPr>
          <w:lang w:val="en-US"/>
        </w:rPr>
        <w:t xml:space="preserve">8. </w:t>
      </w:r>
      <w:bookmarkStart w:id="25" w:name="_Toc14435424"/>
      <w:bookmarkStart w:id="26" w:name="_Toc25857822"/>
      <w:r w:rsidR="00396A00">
        <w:rPr>
          <w:lang w:val="en-US"/>
        </w:rPr>
        <w:t xml:space="preserve"> </w:t>
      </w:r>
      <w:r w:rsidRPr="008A4D01">
        <w:rPr>
          <w:lang w:val="en-US"/>
        </w:rPr>
        <w:t>ASSISTANCE TO THE DATA CONTROLLER</w:t>
      </w:r>
      <w:bookmarkEnd w:id="24"/>
      <w:bookmarkEnd w:id="25"/>
      <w:bookmarkEnd w:id="26"/>
    </w:p>
    <w:p w14:paraId="49B0368D" w14:textId="77777777" w:rsidR="00F67188" w:rsidRDefault="004E01D1" w:rsidP="00147265">
      <w:pPr>
        <w:pStyle w:val="Listeafsnit"/>
        <w:numPr>
          <w:ilvl w:val="0"/>
          <w:numId w:val="29"/>
        </w:numPr>
        <w:contextualSpacing/>
        <w:jc w:val="both"/>
        <w:rPr>
          <w:rFonts w:asciiTheme="majorHAnsi" w:hAnsiTheme="majorHAnsi" w:cstheme="majorHAnsi"/>
          <w:sz w:val="22"/>
          <w:szCs w:val="22"/>
          <w:lang w:val="en-GB"/>
        </w:rPr>
      </w:pPr>
      <w:r w:rsidRPr="004A67C6">
        <w:rPr>
          <w:rFonts w:asciiTheme="majorHAnsi" w:hAnsiTheme="majorHAnsi" w:cstheme="majorHAnsi"/>
          <w:sz w:val="22"/>
          <w:szCs w:val="22"/>
          <w:lang w:val="en-GB"/>
        </w:rPr>
        <w:t>Taking into account the nature of the processing, the data processor assists the data controller with appropriate technical and organisational measures, insofar as this is possible, in the fulfilment of the data controller’s obligations to respond to requests for exercising the data subject’s rights laid down in Chapter III of the GDPR.</w:t>
      </w:r>
      <w:r w:rsidR="00147265" w:rsidRPr="004A67C6">
        <w:rPr>
          <w:rFonts w:asciiTheme="majorHAnsi" w:hAnsiTheme="majorHAnsi" w:cstheme="majorHAnsi"/>
          <w:sz w:val="22"/>
          <w:szCs w:val="22"/>
          <w:lang w:val="en-GB"/>
        </w:rPr>
        <w:t xml:space="preserve"> </w:t>
      </w:r>
    </w:p>
    <w:p w14:paraId="40B097AA" w14:textId="77777777" w:rsidR="00F67188" w:rsidRDefault="00F67188" w:rsidP="00F67188">
      <w:pPr>
        <w:pStyle w:val="Listeafsnit"/>
        <w:ind w:left="360"/>
        <w:contextualSpacing/>
        <w:jc w:val="both"/>
        <w:rPr>
          <w:rFonts w:asciiTheme="majorHAnsi" w:hAnsiTheme="majorHAnsi" w:cstheme="majorHAnsi"/>
          <w:sz w:val="22"/>
          <w:szCs w:val="22"/>
          <w:lang w:val="en-GB"/>
        </w:rPr>
      </w:pPr>
    </w:p>
    <w:p w14:paraId="1A06F42F" w14:textId="51B722D5" w:rsidR="004E01D1" w:rsidRDefault="004E01D1" w:rsidP="00F67188">
      <w:pPr>
        <w:pStyle w:val="Listeafsnit"/>
        <w:ind w:left="360"/>
        <w:contextualSpacing/>
        <w:jc w:val="both"/>
        <w:rPr>
          <w:rFonts w:asciiTheme="majorHAnsi" w:hAnsiTheme="majorHAnsi" w:cstheme="majorHAnsi"/>
          <w:sz w:val="22"/>
          <w:szCs w:val="22"/>
          <w:lang w:val="en-GB"/>
        </w:rPr>
      </w:pPr>
      <w:r w:rsidRPr="006A401D">
        <w:rPr>
          <w:rFonts w:asciiTheme="majorHAnsi" w:hAnsiTheme="majorHAnsi" w:cstheme="majorHAnsi"/>
          <w:color w:val="000000" w:themeColor="text1"/>
          <w:sz w:val="22"/>
          <w:szCs w:val="22"/>
          <w:lang w:val="en-GB"/>
        </w:rPr>
        <w:t xml:space="preserve">This entails that the data </w:t>
      </w:r>
      <w:r w:rsidRPr="004A67C6">
        <w:rPr>
          <w:rFonts w:asciiTheme="majorHAnsi" w:hAnsiTheme="majorHAnsi" w:cstheme="majorHAnsi"/>
          <w:sz w:val="22"/>
          <w:szCs w:val="22"/>
          <w:lang w:val="en-GB"/>
        </w:rPr>
        <w:t xml:space="preserve">processor </w:t>
      </w:r>
      <w:r w:rsidR="003D6816" w:rsidRPr="004A67C6">
        <w:rPr>
          <w:rFonts w:asciiTheme="majorHAnsi" w:hAnsiTheme="majorHAnsi" w:cstheme="majorHAnsi"/>
          <w:sz w:val="22"/>
          <w:szCs w:val="22"/>
          <w:lang w:val="en-GB"/>
        </w:rPr>
        <w:t>must</w:t>
      </w:r>
      <w:r w:rsidRPr="004A67C6">
        <w:rPr>
          <w:rFonts w:asciiTheme="majorHAnsi" w:hAnsiTheme="majorHAnsi" w:cstheme="majorHAnsi"/>
          <w:sz w:val="22"/>
          <w:szCs w:val="22"/>
          <w:lang w:val="en-GB"/>
        </w:rPr>
        <w:t>, insofar as this is possible, assist the data controller in the data controller’s compliance with:</w:t>
      </w:r>
    </w:p>
    <w:p w14:paraId="79C0298E" w14:textId="77777777" w:rsidR="00F67188" w:rsidRPr="004A67C6" w:rsidRDefault="00F67188" w:rsidP="00F67188">
      <w:pPr>
        <w:pStyle w:val="Listeafsnit"/>
        <w:ind w:left="360"/>
        <w:contextualSpacing/>
        <w:jc w:val="both"/>
        <w:rPr>
          <w:rFonts w:asciiTheme="majorHAnsi" w:hAnsiTheme="majorHAnsi" w:cstheme="majorHAnsi"/>
          <w:sz w:val="22"/>
          <w:szCs w:val="22"/>
          <w:lang w:val="en-GB"/>
        </w:rPr>
      </w:pPr>
    </w:p>
    <w:p w14:paraId="435C506A" w14:textId="7837932B" w:rsidR="00650B70" w:rsidRPr="00332C71" w:rsidRDefault="004E01D1" w:rsidP="00332C71">
      <w:pPr>
        <w:pStyle w:val="Listeafsnit"/>
        <w:numPr>
          <w:ilvl w:val="0"/>
          <w:numId w:val="30"/>
        </w:numPr>
        <w:rPr>
          <w:rFonts w:asciiTheme="majorHAnsi" w:hAnsiTheme="majorHAnsi" w:cstheme="majorHAnsi"/>
          <w:sz w:val="22"/>
          <w:szCs w:val="22"/>
          <w:lang w:val="en-GB"/>
        </w:rPr>
      </w:pPr>
      <w:r w:rsidRPr="00332C71">
        <w:rPr>
          <w:rFonts w:asciiTheme="majorHAnsi" w:hAnsiTheme="majorHAnsi" w:cstheme="majorHAnsi"/>
          <w:sz w:val="22"/>
          <w:szCs w:val="22"/>
          <w:lang w:val="en-GB"/>
        </w:rPr>
        <w:t>the right to be informed when collecting personal data from the data subject</w:t>
      </w:r>
    </w:p>
    <w:p w14:paraId="74848821" w14:textId="540EFE4B" w:rsidR="004E01D1" w:rsidRPr="00332C71" w:rsidRDefault="004E01D1" w:rsidP="00332C71">
      <w:pPr>
        <w:pStyle w:val="Listeafsnit"/>
        <w:numPr>
          <w:ilvl w:val="0"/>
          <w:numId w:val="30"/>
        </w:numPr>
        <w:rPr>
          <w:rFonts w:asciiTheme="majorHAnsi" w:hAnsiTheme="majorHAnsi" w:cstheme="majorHAnsi"/>
          <w:sz w:val="22"/>
          <w:szCs w:val="22"/>
          <w:lang w:val="en-GB"/>
        </w:rPr>
      </w:pPr>
      <w:r w:rsidRPr="00332C71">
        <w:rPr>
          <w:rFonts w:asciiTheme="majorHAnsi" w:hAnsiTheme="majorHAnsi" w:cstheme="majorHAnsi"/>
          <w:sz w:val="22"/>
          <w:szCs w:val="22"/>
          <w:lang w:val="en-GB"/>
        </w:rPr>
        <w:t>the right to be informed if personal data have not been obtained from the data</w:t>
      </w:r>
      <w:r w:rsidR="00650B70" w:rsidRPr="00332C71">
        <w:rPr>
          <w:rFonts w:asciiTheme="majorHAnsi" w:hAnsiTheme="majorHAnsi" w:cstheme="majorHAnsi"/>
          <w:sz w:val="22"/>
          <w:szCs w:val="22"/>
          <w:lang w:val="en-GB"/>
        </w:rPr>
        <w:t xml:space="preserve"> </w:t>
      </w:r>
      <w:r w:rsidRPr="00332C71">
        <w:rPr>
          <w:rFonts w:asciiTheme="majorHAnsi" w:hAnsiTheme="majorHAnsi" w:cstheme="majorHAnsi"/>
          <w:sz w:val="22"/>
          <w:szCs w:val="22"/>
          <w:lang w:val="en-GB"/>
        </w:rPr>
        <w:t>subject</w:t>
      </w:r>
    </w:p>
    <w:p w14:paraId="3D97031F" w14:textId="0D42AD8B" w:rsidR="00934E0E" w:rsidRPr="00332C71" w:rsidRDefault="004E01D1" w:rsidP="00332C71">
      <w:pPr>
        <w:pStyle w:val="Listeafsnit"/>
        <w:numPr>
          <w:ilvl w:val="0"/>
          <w:numId w:val="30"/>
        </w:numPr>
        <w:rPr>
          <w:rFonts w:asciiTheme="majorHAnsi" w:eastAsia="Roboto" w:hAnsiTheme="majorHAnsi" w:cstheme="majorHAnsi"/>
          <w:sz w:val="22"/>
          <w:szCs w:val="22"/>
          <w:lang w:val="en-US"/>
        </w:rPr>
      </w:pPr>
      <w:r w:rsidRPr="00332C71">
        <w:rPr>
          <w:rFonts w:asciiTheme="majorHAnsi" w:eastAsia="Roboto" w:hAnsiTheme="majorHAnsi" w:cstheme="majorHAnsi"/>
          <w:sz w:val="22"/>
          <w:szCs w:val="22"/>
          <w:lang w:val="en-US"/>
        </w:rPr>
        <w:lastRenderedPageBreak/>
        <w:t>the right of access</w:t>
      </w:r>
    </w:p>
    <w:p w14:paraId="07473245" w14:textId="4A0FE870" w:rsidR="00934E0E" w:rsidRPr="00332C71" w:rsidRDefault="00650B70" w:rsidP="00332C71">
      <w:pPr>
        <w:pStyle w:val="Listeafsnit"/>
        <w:numPr>
          <w:ilvl w:val="0"/>
          <w:numId w:val="30"/>
        </w:numPr>
        <w:rPr>
          <w:rFonts w:asciiTheme="majorHAnsi" w:eastAsia="Roboto" w:hAnsiTheme="majorHAnsi" w:cstheme="majorHAnsi"/>
          <w:sz w:val="22"/>
          <w:szCs w:val="22"/>
          <w:lang w:val="en-US"/>
        </w:rPr>
      </w:pPr>
      <w:r w:rsidRPr="00332C71">
        <w:rPr>
          <w:rFonts w:asciiTheme="majorHAnsi" w:hAnsiTheme="majorHAnsi" w:cstheme="majorHAnsi"/>
          <w:sz w:val="22"/>
          <w:szCs w:val="22"/>
          <w:lang w:val="en-GB"/>
        </w:rPr>
        <w:t>the right to rectification</w:t>
      </w:r>
    </w:p>
    <w:p w14:paraId="20CB1DDB" w14:textId="17858F11"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the right to erasure (‘the right to be forgotten’)</w:t>
      </w:r>
    </w:p>
    <w:p w14:paraId="5CDEF678" w14:textId="79CE2ADB"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the right to restriction of processing</w:t>
      </w:r>
    </w:p>
    <w:p w14:paraId="11394F70" w14:textId="754F0FC9"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notification obligation regarding rectification or erasure of personal data or restriction of processing</w:t>
      </w:r>
    </w:p>
    <w:p w14:paraId="1C3E1E87" w14:textId="751D9883"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the right to data portability</w:t>
      </w:r>
    </w:p>
    <w:p w14:paraId="48C35109" w14:textId="0B70DB98"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 xml:space="preserve">the right to object </w:t>
      </w:r>
    </w:p>
    <w:p w14:paraId="2D1630C6" w14:textId="03A50F65" w:rsidR="00650B70" w:rsidRPr="00332C71" w:rsidRDefault="00650B70" w:rsidP="00332C71">
      <w:pPr>
        <w:pStyle w:val="Listeafsnit"/>
        <w:numPr>
          <w:ilvl w:val="0"/>
          <w:numId w:val="30"/>
        </w:numPr>
        <w:contextualSpacing/>
        <w:jc w:val="both"/>
        <w:rPr>
          <w:rFonts w:asciiTheme="majorHAnsi" w:hAnsiTheme="majorHAnsi" w:cstheme="majorHAnsi"/>
          <w:sz w:val="22"/>
          <w:szCs w:val="22"/>
          <w:lang w:val="en-GB"/>
        </w:rPr>
      </w:pPr>
      <w:r w:rsidRPr="00332C71">
        <w:rPr>
          <w:rFonts w:asciiTheme="majorHAnsi" w:hAnsiTheme="majorHAnsi" w:cstheme="majorHAnsi"/>
          <w:sz w:val="22"/>
          <w:szCs w:val="22"/>
          <w:lang w:val="en-GB"/>
        </w:rPr>
        <w:t>the right not to be subject to a decision based solely on automated processing, including profiling</w:t>
      </w:r>
    </w:p>
    <w:p w14:paraId="70BC30A9" w14:textId="77777777" w:rsidR="00650B70" w:rsidRPr="004A67C6" w:rsidRDefault="00650B70" w:rsidP="003C5CC1">
      <w:pPr>
        <w:pStyle w:val="Listeafsnit"/>
        <w:contextualSpacing/>
        <w:jc w:val="both"/>
        <w:rPr>
          <w:rFonts w:asciiTheme="majorHAnsi" w:eastAsia="Roboto" w:hAnsiTheme="majorHAnsi" w:cstheme="majorHAnsi"/>
          <w:sz w:val="22"/>
          <w:szCs w:val="22"/>
          <w:lang w:val="en-US"/>
        </w:rPr>
      </w:pPr>
    </w:p>
    <w:p w14:paraId="109FEB41" w14:textId="77777777" w:rsidR="006A401D" w:rsidRPr="006A401D" w:rsidRDefault="00650B70" w:rsidP="003D42FB">
      <w:pPr>
        <w:pStyle w:val="Listeafsnit"/>
        <w:numPr>
          <w:ilvl w:val="0"/>
          <w:numId w:val="29"/>
        </w:numPr>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 xml:space="preserve">In addition to the data processor’s obligation to assist the data controller pursuant to Clause 6.3., the data processor </w:t>
      </w:r>
      <w:r w:rsidR="003D6816" w:rsidRPr="006A401D">
        <w:rPr>
          <w:rFonts w:asciiTheme="majorHAnsi" w:hAnsiTheme="majorHAnsi" w:cstheme="majorHAnsi"/>
          <w:color w:val="000000" w:themeColor="text1"/>
          <w:sz w:val="22"/>
          <w:szCs w:val="22"/>
          <w:lang w:val="en-GB"/>
        </w:rPr>
        <w:t>must</w:t>
      </w:r>
      <w:r w:rsidRPr="006A401D">
        <w:rPr>
          <w:rFonts w:asciiTheme="majorHAnsi" w:hAnsiTheme="majorHAnsi" w:cstheme="majorHAnsi"/>
          <w:color w:val="000000" w:themeColor="text1"/>
          <w:sz w:val="22"/>
          <w:szCs w:val="22"/>
          <w:lang w:val="en-GB"/>
        </w:rPr>
        <w:t xml:space="preserve"> furthermore, taking into account the nature of the processing and the information available to the data processor, assist the data controller in ensuring compliance with:</w:t>
      </w:r>
      <w:r w:rsidR="003D42FB" w:rsidRPr="006A401D">
        <w:rPr>
          <w:rFonts w:asciiTheme="majorHAnsi" w:hAnsiTheme="majorHAnsi" w:cstheme="majorHAnsi"/>
          <w:color w:val="000000" w:themeColor="text1"/>
          <w:sz w:val="22"/>
          <w:szCs w:val="22"/>
          <w:lang w:val="en-GB"/>
        </w:rPr>
        <w:t xml:space="preserve"> </w:t>
      </w:r>
    </w:p>
    <w:p w14:paraId="396ADB45" w14:textId="77777777" w:rsidR="006A401D" w:rsidRPr="006A401D" w:rsidRDefault="006A401D" w:rsidP="006A401D">
      <w:pPr>
        <w:pStyle w:val="Listeafsnit"/>
        <w:ind w:left="360"/>
        <w:contextualSpacing/>
        <w:jc w:val="both"/>
        <w:rPr>
          <w:rFonts w:asciiTheme="majorHAnsi" w:hAnsiTheme="majorHAnsi" w:cstheme="majorHAnsi"/>
          <w:color w:val="000000" w:themeColor="text1"/>
          <w:sz w:val="22"/>
          <w:szCs w:val="22"/>
          <w:lang w:val="en-GB"/>
        </w:rPr>
      </w:pPr>
    </w:p>
    <w:p w14:paraId="318A8DC4" w14:textId="6210CBE4" w:rsidR="003D42FB" w:rsidRPr="006A401D" w:rsidRDefault="00650B70" w:rsidP="006A401D">
      <w:pPr>
        <w:pStyle w:val="Listeafsnit"/>
        <w:ind w:left="360"/>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The data controller’s obligation to without undue delay and, where feasible, not later than 72 hours after having become aware of it, notify the personal data breach to the competent supervisory authority, the Danish supervisory authority: “Datatilsynet”, unless the personal data breach is unlikely to result in a risk to the rights and freedoms of natural persons</w:t>
      </w:r>
      <w:r w:rsidR="00665CA1" w:rsidRPr="006A401D">
        <w:rPr>
          <w:rFonts w:asciiTheme="majorHAnsi" w:hAnsiTheme="majorHAnsi" w:cstheme="majorHAnsi"/>
          <w:color w:val="000000" w:themeColor="text1"/>
          <w:sz w:val="22"/>
          <w:szCs w:val="22"/>
          <w:lang w:val="en-GB"/>
        </w:rPr>
        <w:t>;</w:t>
      </w:r>
      <w:r w:rsidR="003D42FB" w:rsidRPr="006A401D">
        <w:rPr>
          <w:rFonts w:asciiTheme="majorHAnsi" w:hAnsiTheme="majorHAnsi" w:cstheme="majorHAnsi"/>
          <w:color w:val="000000" w:themeColor="text1"/>
          <w:sz w:val="22"/>
          <w:szCs w:val="22"/>
          <w:lang w:val="en-GB"/>
        </w:rPr>
        <w:t xml:space="preserve"> </w:t>
      </w:r>
    </w:p>
    <w:p w14:paraId="1F8F0F40" w14:textId="77777777" w:rsidR="003D42FB" w:rsidRPr="006A401D" w:rsidRDefault="003D42FB" w:rsidP="003D42FB">
      <w:pPr>
        <w:pStyle w:val="Listeafsnit"/>
        <w:ind w:left="360"/>
        <w:contextualSpacing/>
        <w:jc w:val="both"/>
        <w:rPr>
          <w:rFonts w:asciiTheme="majorHAnsi" w:hAnsiTheme="majorHAnsi" w:cstheme="majorHAnsi"/>
          <w:color w:val="000000" w:themeColor="text1"/>
          <w:sz w:val="22"/>
          <w:szCs w:val="22"/>
          <w:lang w:val="en-GB"/>
        </w:rPr>
      </w:pPr>
    </w:p>
    <w:p w14:paraId="592D2886" w14:textId="77777777" w:rsidR="003D42FB" w:rsidRPr="006A401D" w:rsidRDefault="00665CA1" w:rsidP="006A401D">
      <w:pPr>
        <w:pStyle w:val="Listeafsnit"/>
        <w:numPr>
          <w:ilvl w:val="0"/>
          <w:numId w:val="32"/>
        </w:numPr>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the data controller’s obligation to communicate the personal data breach to the data subject without undue delay when the personal data breach is likely to result in a high risk to the rights and freedoms of natural persons;</w:t>
      </w:r>
    </w:p>
    <w:p w14:paraId="5E604B1A" w14:textId="77777777" w:rsidR="003D42FB" w:rsidRPr="006A401D" w:rsidRDefault="00665CA1" w:rsidP="006A401D">
      <w:pPr>
        <w:pStyle w:val="Listeafsnit"/>
        <w:numPr>
          <w:ilvl w:val="0"/>
          <w:numId w:val="32"/>
        </w:numPr>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the data controller’s obligation to carry out an assessment of the impact of the envisaged processing operations on the protection of personal data (a data protection impact assessment);</w:t>
      </w:r>
      <w:r w:rsidR="003D42FB" w:rsidRPr="006A401D">
        <w:rPr>
          <w:rFonts w:asciiTheme="majorHAnsi" w:hAnsiTheme="majorHAnsi" w:cstheme="majorHAnsi"/>
          <w:color w:val="000000" w:themeColor="text1"/>
          <w:sz w:val="22"/>
          <w:szCs w:val="22"/>
          <w:lang w:val="en-GB"/>
        </w:rPr>
        <w:t xml:space="preserve"> </w:t>
      </w:r>
    </w:p>
    <w:p w14:paraId="2FD5B62C" w14:textId="0DF72C04" w:rsidR="003D42FB" w:rsidRPr="006A401D" w:rsidRDefault="00665CA1" w:rsidP="006A401D">
      <w:pPr>
        <w:pStyle w:val="Listeafsnit"/>
        <w:numPr>
          <w:ilvl w:val="0"/>
          <w:numId w:val="32"/>
        </w:numPr>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the data controller’s obligation to consult the competent supervisory authority, the Danish supervisory authority: “Datatilsynet”, prior to processing if a data protection impact assessment indicates that the processing would result in a high risk in the absence of measures taken by the data controller to mitigate the risk.</w:t>
      </w:r>
    </w:p>
    <w:p w14:paraId="721E5AFD" w14:textId="77777777" w:rsidR="003D42FB" w:rsidRPr="006A401D" w:rsidRDefault="003D42FB" w:rsidP="003D42FB">
      <w:pPr>
        <w:pStyle w:val="Listeafsnit"/>
        <w:ind w:left="360"/>
        <w:contextualSpacing/>
        <w:jc w:val="both"/>
        <w:rPr>
          <w:rFonts w:asciiTheme="majorHAnsi" w:hAnsiTheme="majorHAnsi" w:cstheme="majorHAnsi"/>
          <w:color w:val="000000" w:themeColor="text1"/>
          <w:sz w:val="22"/>
          <w:szCs w:val="22"/>
          <w:lang w:val="en-GB"/>
        </w:rPr>
      </w:pPr>
    </w:p>
    <w:p w14:paraId="1D3ACE07" w14:textId="56059944" w:rsidR="00312B65" w:rsidRPr="006A401D" w:rsidRDefault="00665CA1" w:rsidP="003D42FB">
      <w:pPr>
        <w:pStyle w:val="Listeafsnit"/>
        <w:numPr>
          <w:ilvl w:val="0"/>
          <w:numId w:val="29"/>
        </w:numPr>
        <w:contextualSpacing/>
        <w:jc w:val="both"/>
        <w:rPr>
          <w:rFonts w:asciiTheme="majorHAnsi" w:hAnsiTheme="majorHAnsi" w:cstheme="majorHAnsi"/>
          <w:color w:val="000000" w:themeColor="text1"/>
          <w:sz w:val="22"/>
          <w:szCs w:val="22"/>
          <w:lang w:val="en-GB"/>
        </w:rPr>
      </w:pPr>
      <w:r w:rsidRPr="006A401D">
        <w:rPr>
          <w:rFonts w:asciiTheme="majorHAnsi" w:hAnsiTheme="majorHAnsi" w:cstheme="majorHAnsi"/>
          <w:color w:val="000000" w:themeColor="text1"/>
          <w:sz w:val="22"/>
          <w:szCs w:val="22"/>
          <w:lang w:val="en-GB"/>
        </w:rPr>
        <w:t>In Appendix C, the parties must define the appropriate technical and organisational measures by which the data processor is required to assist the data controller as well as the scope and the extent of the assistance required. This applies to the obligations foreseen in Clause 9.1. and 9.2.</w:t>
      </w:r>
    </w:p>
    <w:p w14:paraId="73FE9557" w14:textId="5EC036D9" w:rsidR="00312B65" w:rsidRPr="008A4D01" w:rsidRDefault="00550C11" w:rsidP="008A4D01">
      <w:pPr>
        <w:pStyle w:val="Overskrift1"/>
        <w:rPr>
          <w:lang w:val="en-US"/>
        </w:rPr>
      </w:pPr>
      <w:bookmarkStart w:id="27" w:name="_t3norqzg0am9" w:colFirst="0" w:colLast="0"/>
      <w:bookmarkStart w:id="28" w:name="_Toc95209612"/>
      <w:bookmarkEnd w:id="27"/>
      <w:r w:rsidRPr="008A4D01">
        <w:rPr>
          <w:lang w:val="en-US"/>
        </w:rPr>
        <w:t>9</w:t>
      </w:r>
      <w:r w:rsidR="00304E70" w:rsidRPr="008A4D01">
        <w:rPr>
          <w:lang w:val="en-US"/>
        </w:rPr>
        <w:t xml:space="preserve">. </w:t>
      </w:r>
      <w:r w:rsidR="00B42D19">
        <w:rPr>
          <w:lang w:val="en-US"/>
        </w:rPr>
        <w:t xml:space="preserve"> </w:t>
      </w:r>
      <w:r w:rsidR="008054D3" w:rsidRPr="008A4D01">
        <w:rPr>
          <w:lang w:val="en-US"/>
        </w:rPr>
        <w:t>NOTIFICATION OF PERSONAL DATA BREACH</w:t>
      </w:r>
      <w:bookmarkEnd w:id="28"/>
    </w:p>
    <w:p w14:paraId="01AD33DE" w14:textId="29802D61" w:rsidR="00314C62" w:rsidRPr="00D53736" w:rsidRDefault="00780B65" w:rsidP="00DE5EE7">
      <w:pPr>
        <w:pStyle w:val="Listeafsnit"/>
        <w:numPr>
          <w:ilvl w:val="0"/>
          <w:numId w:val="33"/>
        </w:numPr>
        <w:ind w:left="360"/>
        <w:jc w:val="both"/>
        <w:rPr>
          <w:rFonts w:asciiTheme="majorHAnsi" w:hAnsiTheme="majorHAnsi" w:cstheme="majorHAnsi"/>
          <w:sz w:val="22"/>
          <w:szCs w:val="22"/>
          <w:lang w:val="en-GB"/>
        </w:rPr>
      </w:pPr>
      <w:r w:rsidRPr="00314C62">
        <w:rPr>
          <w:rFonts w:asciiTheme="majorHAnsi" w:hAnsiTheme="majorHAnsi" w:cstheme="majorHAnsi"/>
          <w:sz w:val="22"/>
          <w:szCs w:val="22"/>
          <w:lang w:val="en-GB"/>
        </w:rPr>
        <w:t xml:space="preserve">In case of any personal data breach, the data processor </w:t>
      </w:r>
      <w:r w:rsidR="000E3DAE" w:rsidRPr="00314C62">
        <w:rPr>
          <w:rFonts w:asciiTheme="majorHAnsi" w:hAnsiTheme="majorHAnsi" w:cstheme="majorHAnsi"/>
          <w:sz w:val="22"/>
          <w:szCs w:val="22"/>
          <w:lang w:val="en-GB"/>
        </w:rPr>
        <w:t>must</w:t>
      </w:r>
      <w:r w:rsidRPr="00314C62">
        <w:rPr>
          <w:rFonts w:asciiTheme="majorHAnsi" w:hAnsiTheme="majorHAnsi" w:cstheme="majorHAnsi"/>
          <w:sz w:val="22"/>
          <w:szCs w:val="22"/>
          <w:lang w:val="en-GB"/>
        </w:rPr>
        <w:t xml:space="preserve">, without undue delay after </w:t>
      </w:r>
      <w:r w:rsidRPr="00D53736">
        <w:rPr>
          <w:rFonts w:asciiTheme="majorHAnsi" w:hAnsiTheme="majorHAnsi" w:cstheme="majorHAnsi"/>
          <w:sz w:val="22"/>
          <w:szCs w:val="22"/>
          <w:lang w:val="en-GB"/>
        </w:rPr>
        <w:t>having become aware of it, notify the data controller of the personal data breach.</w:t>
      </w:r>
    </w:p>
    <w:p w14:paraId="35599C02" w14:textId="77777777" w:rsidR="00D53736" w:rsidRPr="00D53736" w:rsidRDefault="00D53736" w:rsidP="00DE5EE7">
      <w:pPr>
        <w:pStyle w:val="Listeafsnit"/>
        <w:ind w:left="360"/>
        <w:jc w:val="both"/>
        <w:rPr>
          <w:rFonts w:asciiTheme="majorHAnsi" w:hAnsiTheme="majorHAnsi" w:cstheme="majorHAnsi"/>
          <w:sz w:val="22"/>
          <w:szCs w:val="22"/>
          <w:lang w:val="en-GB"/>
        </w:rPr>
      </w:pPr>
    </w:p>
    <w:p w14:paraId="30ABC75C" w14:textId="49C2D44A" w:rsidR="00314C62" w:rsidRPr="00D53736" w:rsidRDefault="000E3DAE" w:rsidP="00DE5EE7">
      <w:pPr>
        <w:pStyle w:val="Listeafsnit"/>
        <w:numPr>
          <w:ilvl w:val="0"/>
          <w:numId w:val="33"/>
        </w:numPr>
        <w:ind w:left="36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 xml:space="preserve">The data processor’s notification to the data controller </w:t>
      </w:r>
      <w:r w:rsidR="003D6816" w:rsidRPr="00D53736">
        <w:rPr>
          <w:rFonts w:asciiTheme="majorHAnsi" w:hAnsiTheme="majorHAnsi" w:cstheme="majorHAnsi"/>
          <w:sz w:val="22"/>
          <w:szCs w:val="22"/>
          <w:lang w:val="en-GB"/>
        </w:rPr>
        <w:t>must</w:t>
      </w:r>
      <w:r w:rsidRPr="00D53736">
        <w:rPr>
          <w:rFonts w:asciiTheme="majorHAnsi" w:hAnsiTheme="majorHAnsi" w:cstheme="majorHAnsi"/>
          <w:sz w:val="22"/>
          <w:szCs w:val="22"/>
          <w:lang w:val="en-GB"/>
        </w:rPr>
        <w:t>, if possible, take place within 12 hours after the data processor has become aware of the personal data breach in order to enable the data controller to comply with the data controller’s obligation to inform about the personal data breach to the competent supervisory authority, cf. article 33 of the GDPR.</w:t>
      </w:r>
    </w:p>
    <w:p w14:paraId="6CC37134" w14:textId="77777777" w:rsidR="00D53736" w:rsidRPr="00D53736" w:rsidRDefault="00D53736" w:rsidP="00DE5EE7">
      <w:pPr>
        <w:pStyle w:val="Listeafsnit"/>
        <w:ind w:left="360"/>
        <w:rPr>
          <w:rFonts w:asciiTheme="majorHAnsi" w:hAnsiTheme="majorHAnsi" w:cstheme="majorHAnsi"/>
          <w:sz w:val="22"/>
          <w:szCs w:val="22"/>
          <w:lang w:val="en-GB"/>
        </w:rPr>
      </w:pPr>
    </w:p>
    <w:p w14:paraId="5256F35F" w14:textId="77777777" w:rsidR="00D53736" w:rsidRPr="00D53736" w:rsidRDefault="00D53736" w:rsidP="00DE5EE7">
      <w:pPr>
        <w:pStyle w:val="Listeafsnit"/>
        <w:ind w:left="360"/>
        <w:jc w:val="both"/>
        <w:rPr>
          <w:rFonts w:asciiTheme="majorHAnsi" w:hAnsiTheme="majorHAnsi" w:cstheme="majorHAnsi"/>
          <w:sz w:val="22"/>
          <w:szCs w:val="22"/>
          <w:lang w:val="en-GB"/>
        </w:rPr>
      </w:pPr>
    </w:p>
    <w:p w14:paraId="4EBB8BFB" w14:textId="39350A9B" w:rsidR="00314C62" w:rsidRPr="00D53736" w:rsidRDefault="000E3DAE" w:rsidP="00DE5EE7">
      <w:pPr>
        <w:pStyle w:val="Listeafsnit"/>
        <w:numPr>
          <w:ilvl w:val="0"/>
          <w:numId w:val="33"/>
        </w:numPr>
        <w:ind w:left="36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 xml:space="preserve">In accordance with Clause 9(2)(a), the data processor must assist the data controller in notifying the personal data breach to the competent supervisory authority, meaning that the data processor is required to assist in obtaining the information listed below which, pursuant to Article </w:t>
      </w:r>
      <w:r w:rsidRPr="00D53736">
        <w:rPr>
          <w:rFonts w:asciiTheme="majorHAnsi" w:hAnsiTheme="majorHAnsi" w:cstheme="majorHAnsi"/>
          <w:sz w:val="22"/>
          <w:szCs w:val="22"/>
          <w:lang w:val="en-GB"/>
        </w:rPr>
        <w:lastRenderedPageBreak/>
        <w:t>33(3) GDPR, must be stated in the data controller’s notification to the competent supervisory authority</w:t>
      </w:r>
      <w:r w:rsidR="00304E70" w:rsidRPr="00D53736">
        <w:rPr>
          <w:rFonts w:asciiTheme="majorHAnsi" w:eastAsia="Roboto" w:hAnsiTheme="majorHAnsi" w:cstheme="majorHAnsi"/>
          <w:sz w:val="22"/>
          <w:szCs w:val="22"/>
          <w:lang w:val="en-US"/>
        </w:rPr>
        <w:t>:</w:t>
      </w:r>
    </w:p>
    <w:p w14:paraId="42E4B087" w14:textId="77777777" w:rsidR="00D53736" w:rsidRPr="00D53736" w:rsidRDefault="00D53736" w:rsidP="00DE5EE7">
      <w:pPr>
        <w:pStyle w:val="Listeafsnit"/>
        <w:ind w:left="360"/>
        <w:jc w:val="both"/>
        <w:rPr>
          <w:rFonts w:asciiTheme="majorHAnsi" w:hAnsiTheme="majorHAnsi" w:cstheme="majorHAnsi"/>
          <w:sz w:val="22"/>
          <w:szCs w:val="22"/>
          <w:lang w:val="en-GB"/>
        </w:rPr>
      </w:pPr>
    </w:p>
    <w:p w14:paraId="53679EA9" w14:textId="77777777" w:rsidR="00314C62" w:rsidRPr="00D53736" w:rsidRDefault="000E3DAE" w:rsidP="00DE5EE7">
      <w:pPr>
        <w:pStyle w:val="Listeafsnit"/>
        <w:numPr>
          <w:ilvl w:val="0"/>
          <w:numId w:val="34"/>
        </w:numPr>
        <w:ind w:left="72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 xml:space="preserve">The nature of the personal data including when possible, the categories and approximate number of data subjects concerned and the categories and approximate number of personal data records concerned; </w:t>
      </w:r>
    </w:p>
    <w:p w14:paraId="411AC112" w14:textId="77777777" w:rsidR="00314C62" w:rsidRPr="00D53736" w:rsidRDefault="000E3DAE" w:rsidP="00DE5EE7">
      <w:pPr>
        <w:pStyle w:val="Listeafsnit"/>
        <w:numPr>
          <w:ilvl w:val="0"/>
          <w:numId w:val="34"/>
        </w:numPr>
        <w:ind w:left="72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the likely consequences of the personal data breach;</w:t>
      </w:r>
    </w:p>
    <w:p w14:paraId="064ADDA8" w14:textId="2D9E0656" w:rsidR="00314C62" w:rsidRPr="00D53736" w:rsidRDefault="000E3DAE" w:rsidP="00DE5EE7">
      <w:pPr>
        <w:pStyle w:val="Listeafsnit"/>
        <w:numPr>
          <w:ilvl w:val="0"/>
          <w:numId w:val="34"/>
        </w:numPr>
        <w:ind w:left="72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 xml:space="preserve">the measures taken or proposed to be taken by the controller to address the personal data breach, including, when appropriate, measures to mitigate its possible adverse effects. </w:t>
      </w:r>
    </w:p>
    <w:p w14:paraId="2265DF52" w14:textId="77777777" w:rsidR="00D53736" w:rsidRPr="00D53736" w:rsidRDefault="00D53736" w:rsidP="00DE5EE7">
      <w:pPr>
        <w:pStyle w:val="Listeafsnit"/>
        <w:jc w:val="both"/>
        <w:rPr>
          <w:rFonts w:asciiTheme="majorHAnsi" w:hAnsiTheme="majorHAnsi" w:cstheme="majorHAnsi"/>
          <w:sz w:val="22"/>
          <w:szCs w:val="22"/>
          <w:lang w:val="en-GB"/>
        </w:rPr>
      </w:pPr>
    </w:p>
    <w:p w14:paraId="286C9253" w14:textId="4395CF3A" w:rsidR="000E3DAE" w:rsidRPr="00D53736" w:rsidRDefault="000E3DAE" w:rsidP="00DE5EE7">
      <w:pPr>
        <w:pStyle w:val="Listeafsnit"/>
        <w:numPr>
          <w:ilvl w:val="0"/>
          <w:numId w:val="33"/>
        </w:numPr>
        <w:ind w:left="360"/>
        <w:jc w:val="both"/>
        <w:rPr>
          <w:rFonts w:asciiTheme="majorHAnsi" w:hAnsiTheme="majorHAnsi" w:cstheme="majorHAnsi"/>
          <w:sz w:val="22"/>
          <w:szCs w:val="22"/>
          <w:lang w:val="en-GB"/>
        </w:rPr>
      </w:pPr>
      <w:r w:rsidRPr="00D53736">
        <w:rPr>
          <w:rFonts w:asciiTheme="majorHAnsi" w:hAnsiTheme="majorHAnsi" w:cstheme="majorHAnsi"/>
          <w:sz w:val="22"/>
          <w:szCs w:val="22"/>
          <w:lang w:val="en-GB"/>
        </w:rPr>
        <w:t>The parties must define in Appendix C all the elements to be provided by the data processor when assisting the data controller in the notification of a personal data breach to the competent supervisory authority.</w:t>
      </w:r>
    </w:p>
    <w:p w14:paraId="1249018C" w14:textId="66AC6825" w:rsidR="00312B65" w:rsidRPr="00421278" w:rsidRDefault="00F47B96" w:rsidP="008A4D01">
      <w:pPr>
        <w:pStyle w:val="Overskrift1"/>
        <w:rPr>
          <w:lang w:val="en-US"/>
        </w:rPr>
      </w:pPr>
      <w:bookmarkStart w:id="29" w:name="_Toc95209613"/>
      <w:r w:rsidRPr="00421278">
        <w:rPr>
          <w:lang w:val="en-US"/>
        </w:rPr>
        <w:t>1</w:t>
      </w:r>
      <w:r>
        <w:rPr>
          <w:lang w:val="en-US"/>
        </w:rPr>
        <w:t>0</w:t>
      </w:r>
      <w:r w:rsidRPr="00421278">
        <w:rPr>
          <w:lang w:val="en-US"/>
        </w:rPr>
        <w:t>. ERASURE AND RETURN OF DATA</w:t>
      </w:r>
      <w:bookmarkEnd w:id="29"/>
    </w:p>
    <w:p w14:paraId="4ACFDC36" w14:textId="7B6FB4C8" w:rsidR="00076814" w:rsidRPr="00D53736" w:rsidRDefault="00076814" w:rsidP="00D53736">
      <w:pPr>
        <w:pStyle w:val="Listeafsnit"/>
        <w:numPr>
          <w:ilvl w:val="0"/>
          <w:numId w:val="35"/>
        </w:numPr>
        <w:jc w:val="both"/>
        <w:rPr>
          <w:rFonts w:asciiTheme="majorHAnsi" w:eastAsia="Roboto" w:hAnsiTheme="majorHAnsi" w:cstheme="majorHAnsi"/>
          <w:sz w:val="22"/>
          <w:szCs w:val="22"/>
          <w:lang w:val="en-US"/>
        </w:rPr>
      </w:pPr>
      <w:r w:rsidRPr="00D53736">
        <w:rPr>
          <w:rFonts w:asciiTheme="majorHAnsi" w:hAnsiTheme="majorHAnsi" w:cstheme="majorHAnsi"/>
          <w:sz w:val="22"/>
          <w:szCs w:val="22"/>
          <w:lang w:val="en-GB"/>
        </w:rPr>
        <w:t>On termination of the provision of personal data processing services, the data processor is obliged to return all the personal data to the data controller and delete existing copies - at the expense of the data processor - unless Union or Member State law requires storage of the personal data.</w:t>
      </w:r>
    </w:p>
    <w:p w14:paraId="0F18BD55" w14:textId="4FED722C" w:rsidR="00076814" w:rsidRPr="009C5F63" w:rsidRDefault="00F47B96" w:rsidP="00876263">
      <w:pPr>
        <w:pStyle w:val="Overskrift1"/>
        <w:rPr>
          <w:lang w:val="en-US"/>
        </w:rPr>
      </w:pPr>
      <w:bookmarkStart w:id="30" w:name="_sp29q3vr48vw" w:colFirst="0" w:colLast="0"/>
      <w:bookmarkStart w:id="31" w:name="_Toc95209614"/>
      <w:bookmarkEnd w:id="30"/>
      <w:r w:rsidRPr="009C5F63">
        <w:rPr>
          <w:lang w:val="en-US"/>
        </w:rPr>
        <w:t xml:space="preserve">11. </w:t>
      </w:r>
      <w:bookmarkStart w:id="32" w:name="_Toc14435427"/>
      <w:bookmarkStart w:id="33" w:name="_Toc25857825"/>
      <w:r w:rsidRPr="009C5F63">
        <w:rPr>
          <w:lang w:val="en-US"/>
        </w:rPr>
        <w:t xml:space="preserve">AUDIT AND </w:t>
      </w:r>
      <w:r w:rsidRPr="00876263">
        <w:t>INSPECTION</w:t>
      </w:r>
      <w:bookmarkEnd w:id="31"/>
      <w:bookmarkEnd w:id="32"/>
      <w:bookmarkEnd w:id="33"/>
    </w:p>
    <w:p w14:paraId="0687BB47" w14:textId="47B22B2A" w:rsidR="009C5F63" w:rsidRDefault="00076814" w:rsidP="009C5F63">
      <w:pPr>
        <w:pStyle w:val="Listeafsnit"/>
        <w:numPr>
          <w:ilvl w:val="0"/>
          <w:numId w:val="36"/>
        </w:numPr>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The data processor </w:t>
      </w:r>
      <w:r w:rsidR="003D6816" w:rsidRPr="00F47B96">
        <w:rPr>
          <w:rFonts w:asciiTheme="majorHAnsi" w:hAnsiTheme="majorHAnsi" w:cstheme="majorHAnsi"/>
          <w:sz w:val="22"/>
          <w:szCs w:val="22"/>
          <w:lang w:val="en-GB"/>
        </w:rPr>
        <w:t>must</w:t>
      </w:r>
      <w:r w:rsidRPr="00F47B96">
        <w:rPr>
          <w:rFonts w:asciiTheme="majorHAnsi" w:hAnsiTheme="majorHAnsi" w:cstheme="majorHAnsi"/>
          <w:sz w:val="22"/>
          <w:szCs w:val="22"/>
          <w:lang w:val="en-GB"/>
        </w:rPr>
        <w:t xml:space="preserve"> make available to the data controller all information necessary to demonstrate compliance with the obligations laid down in Article 28 and the Clauses and allow for and contribute to audits, including inspections, conducted by the data controller or another auditor mandated by the data controller.</w:t>
      </w:r>
    </w:p>
    <w:p w14:paraId="192ECC91" w14:textId="77777777" w:rsidR="00F47B96" w:rsidRPr="00F47B96" w:rsidRDefault="00F47B96" w:rsidP="00F47B96">
      <w:pPr>
        <w:pStyle w:val="Listeafsnit"/>
        <w:ind w:left="360"/>
        <w:jc w:val="both"/>
        <w:rPr>
          <w:rFonts w:asciiTheme="majorHAnsi" w:hAnsiTheme="majorHAnsi" w:cstheme="majorHAnsi"/>
          <w:sz w:val="22"/>
          <w:szCs w:val="22"/>
          <w:lang w:val="en-GB"/>
        </w:rPr>
      </w:pPr>
    </w:p>
    <w:p w14:paraId="5DD835A1" w14:textId="336A9624" w:rsidR="009C5F63" w:rsidRDefault="00076814" w:rsidP="009C5F63">
      <w:pPr>
        <w:pStyle w:val="Listeafsnit"/>
        <w:numPr>
          <w:ilvl w:val="0"/>
          <w:numId w:val="36"/>
        </w:numPr>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Procedures applicable to the data controller’s audits, including inspections, of the data processor and sub-processors are specified in appendices C.7. and C.8.    </w:t>
      </w:r>
    </w:p>
    <w:p w14:paraId="1B0EB726" w14:textId="77777777" w:rsidR="00F47B96" w:rsidRPr="00F47B96" w:rsidRDefault="00F47B96" w:rsidP="00F47B96">
      <w:pPr>
        <w:jc w:val="both"/>
        <w:rPr>
          <w:rFonts w:asciiTheme="majorHAnsi" w:hAnsiTheme="majorHAnsi" w:cstheme="majorHAnsi"/>
          <w:lang w:val="en-GB"/>
        </w:rPr>
      </w:pPr>
    </w:p>
    <w:p w14:paraId="23A85790" w14:textId="740ACFF1" w:rsidR="00076814" w:rsidRPr="00F47B96" w:rsidRDefault="00076814" w:rsidP="009C5F63">
      <w:pPr>
        <w:pStyle w:val="Listeafsnit"/>
        <w:numPr>
          <w:ilvl w:val="0"/>
          <w:numId w:val="36"/>
        </w:numPr>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The data processor </w:t>
      </w:r>
      <w:r w:rsidR="003D6816" w:rsidRPr="00F47B96">
        <w:rPr>
          <w:rFonts w:asciiTheme="majorHAnsi" w:hAnsiTheme="majorHAnsi" w:cstheme="majorHAnsi"/>
          <w:sz w:val="22"/>
          <w:szCs w:val="22"/>
          <w:lang w:val="en-GB"/>
        </w:rPr>
        <w:t>must</w:t>
      </w:r>
      <w:r w:rsidRPr="00F47B96">
        <w:rPr>
          <w:rFonts w:asciiTheme="majorHAnsi" w:hAnsiTheme="majorHAnsi" w:cstheme="majorHAnsi"/>
          <w:sz w:val="22"/>
          <w:szCs w:val="22"/>
          <w:lang w:val="en-GB"/>
        </w:rPr>
        <w:t xml:space="preserve"> be required to provide the supervisory authorities, which pursuant to applicable legislation have access to the data controller’s and data processor’s facilities, or representatives acting on behalf of such supervisory authorities, with access to the data processor’s physical facilities on presentation of appropriate identification. </w:t>
      </w:r>
    </w:p>
    <w:p w14:paraId="78BE0811" w14:textId="1A74554D" w:rsidR="00076814" w:rsidRPr="00F47B96" w:rsidRDefault="00F47B96" w:rsidP="008A4D01">
      <w:pPr>
        <w:pStyle w:val="Overskrift1"/>
        <w:rPr>
          <w:lang w:val="en-US"/>
        </w:rPr>
      </w:pPr>
      <w:bookmarkStart w:id="34" w:name="_Toc95209615"/>
      <w:r w:rsidRPr="00F47B96">
        <w:rPr>
          <w:lang w:val="en-US"/>
        </w:rPr>
        <w:t xml:space="preserve">12. </w:t>
      </w:r>
      <w:bookmarkStart w:id="35" w:name="_Toc14435428"/>
      <w:bookmarkStart w:id="36" w:name="_Toc25857826"/>
      <w:r w:rsidRPr="00F47B96">
        <w:rPr>
          <w:lang w:val="en-US"/>
        </w:rPr>
        <w:t>THE PARTIES’ AGREEMENT ON OTHER TERMS</w:t>
      </w:r>
      <w:bookmarkEnd w:id="34"/>
      <w:bookmarkEnd w:id="35"/>
      <w:bookmarkEnd w:id="36"/>
      <w:r w:rsidRPr="00F47B96">
        <w:rPr>
          <w:lang w:val="en-US"/>
        </w:rPr>
        <w:t xml:space="preserve"> </w:t>
      </w:r>
    </w:p>
    <w:p w14:paraId="0EAD570B" w14:textId="3522CC79" w:rsidR="00DA57B5" w:rsidRPr="00F47B96" w:rsidRDefault="00DA57B5" w:rsidP="00F47B96">
      <w:pPr>
        <w:pStyle w:val="Listeafsnit"/>
        <w:numPr>
          <w:ilvl w:val="0"/>
          <w:numId w:val="37"/>
        </w:numPr>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The parties may agree other clauses concerning the provision of the personal data processing service specifying e.g. liability, as long as they do not contradict directly or indirectly with the Clauses or weaken the fundamental rights or freedoms of the data subject and the protection afforded by the GDPR.</w:t>
      </w:r>
    </w:p>
    <w:p w14:paraId="3644C647" w14:textId="35530E99" w:rsidR="00312B65" w:rsidRPr="008A4D01" w:rsidRDefault="00F47B96" w:rsidP="008A4D01">
      <w:pPr>
        <w:pStyle w:val="Overskrift1"/>
      </w:pPr>
      <w:bookmarkStart w:id="37" w:name="_d5nqcugyy3no" w:colFirst="0" w:colLast="0"/>
      <w:bookmarkStart w:id="38" w:name="_Toc95209616"/>
      <w:bookmarkEnd w:id="37"/>
      <w:r w:rsidRPr="008A4D01">
        <w:t>13. COMMENCEMENT AND TERMINATION</w:t>
      </w:r>
      <w:bookmarkEnd w:id="38"/>
    </w:p>
    <w:p w14:paraId="32615453" w14:textId="46D479BC" w:rsidR="00F47B96" w:rsidRDefault="00DA57B5" w:rsidP="00F47B96">
      <w:pPr>
        <w:pStyle w:val="Listeafsnit"/>
        <w:numPr>
          <w:ilvl w:val="0"/>
          <w:numId w:val="38"/>
        </w:numPr>
        <w:contextualSpacing/>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The Clauses </w:t>
      </w:r>
      <w:r w:rsidR="003D6816" w:rsidRPr="00F47B96">
        <w:rPr>
          <w:rFonts w:asciiTheme="majorHAnsi" w:hAnsiTheme="majorHAnsi" w:cstheme="majorHAnsi"/>
          <w:sz w:val="22"/>
          <w:szCs w:val="22"/>
          <w:lang w:val="en-GB"/>
        </w:rPr>
        <w:t>must</w:t>
      </w:r>
      <w:r w:rsidRPr="00F47B96">
        <w:rPr>
          <w:rFonts w:asciiTheme="majorHAnsi" w:hAnsiTheme="majorHAnsi" w:cstheme="majorHAnsi"/>
          <w:sz w:val="22"/>
          <w:szCs w:val="22"/>
          <w:lang w:val="en-GB"/>
        </w:rPr>
        <w:t xml:space="preserve"> become effective on the date of both parties’ signature.</w:t>
      </w:r>
    </w:p>
    <w:p w14:paraId="604F095F" w14:textId="77777777" w:rsidR="00F47B96" w:rsidRPr="00F47B96" w:rsidRDefault="00F47B96" w:rsidP="00F47B96">
      <w:pPr>
        <w:pStyle w:val="Listeafsnit"/>
        <w:ind w:left="360"/>
        <w:contextualSpacing/>
        <w:jc w:val="both"/>
        <w:rPr>
          <w:rFonts w:asciiTheme="majorHAnsi" w:hAnsiTheme="majorHAnsi" w:cstheme="majorHAnsi"/>
          <w:sz w:val="22"/>
          <w:szCs w:val="22"/>
          <w:lang w:val="en-GB"/>
        </w:rPr>
      </w:pPr>
    </w:p>
    <w:p w14:paraId="76D71578" w14:textId="532766D0" w:rsidR="00F47B96" w:rsidRDefault="00DA57B5" w:rsidP="00F47B96">
      <w:pPr>
        <w:pStyle w:val="Listeafsnit"/>
        <w:numPr>
          <w:ilvl w:val="0"/>
          <w:numId w:val="38"/>
        </w:numPr>
        <w:contextualSpacing/>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Both parties </w:t>
      </w:r>
      <w:r w:rsidR="003D6816" w:rsidRPr="00F47B96">
        <w:rPr>
          <w:rFonts w:asciiTheme="majorHAnsi" w:hAnsiTheme="majorHAnsi" w:cstheme="majorHAnsi"/>
          <w:sz w:val="22"/>
          <w:szCs w:val="22"/>
          <w:lang w:val="en-GB"/>
        </w:rPr>
        <w:t>must</w:t>
      </w:r>
      <w:r w:rsidRPr="00F47B96">
        <w:rPr>
          <w:rFonts w:asciiTheme="majorHAnsi" w:hAnsiTheme="majorHAnsi" w:cstheme="majorHAnsi"/>
          <w:sz w:val="22"/>
          <w:szCs w:val="22"/>
          <w:lang w:val="en-GB"/>
        </w:rPr>
        <w:t xml:space="preserve"> be entitled to require the Clauses renegotiated if changes to the law or inexpediency of the Clauses should give rise to such renegotiation.</w:t>
      </w:r>
      <w:r w:rsidRPr="00F47B96" w:rsidDel="00792A80">
        <w:rPr>
          <w:rFonts w:asciiTheme="majorHAnsi" w:hAnsiTheme="majorHAnsi" w:cstheme="majorHAnsi"/>
          <w:sz w:val="22"/>
          <w:szCs w:val="22"/>
          <w:lang w:val="en-GB"/>
        </w:rPr>
        <w:t xml:space="preserve"> </w:t>
      </w:r>
    </w:p>
    <w:p w14:paraId="29A02995" w14:textId="77777777" w:rsidR="00F47B96" w:rsidRPr="00F47B96" w:rsidRDefault="00F47B96" w:rsidP="00F47B96">
      <w:pPr>
        <w:contextualSpacing/>
        <w:jc w:val="both"/>
        <w:rPr>
          <w:rFonts w:asciiTheme="majorHAnsi" w:hAnsiTheme="majorHAnsi" w:cstheme="majorHAnsi"/>
          <w:lang w:val="en-GB"/>
        </w:rPr>
      </w:pPr>
    </w:p>
    <w:p w14:paraId="60DE0D8A" w14:textId="0768DDFA" w:rsidR="00F47B96" w:rsidRDefault="00DA57B5" w:rsidP="00F47B96">
      <w:pPr>
        <w:pStyle w:val="Listeafsnit"/>
        <w:numPr>
          <w:ilvl w:val="0"/>
          <w:numId w:val="38"/>
        </w:numPr>
        <w:contextualSpacing/>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 xml:space="preserve">The Clauses apply for the duration of the provision of personal data processing services. For the duration of the provision of personal data processing services, the Clauses cannot be terminated </w:t>
      </w:r>
      <w:r w:rsidRPr="00F47B96">
        <w:rPr>
          <w:rFonts w:asciiTheme="majorHAnsi" w:hAnsiTheme="majorHAnsi" w:cstheme="majorHAnsi"/>
          <w:sz w:val="22"/>
          <w:szCs w:val="22"/>
          <w:lang w:val="en-GB"/>
        </w:rPr>
        <w:lastRenderedPageBreak/>
        <w:t>unless other Clauses governing the provision of personal data processing services have been agreed between the parties.</w:t>
      </w:r>
    </w:p>
    <w:p w14:paraId="5D1873D2" w14:textId="77777777" w:rsidR="00F47B96" w:rsidRPr="00F47B96" w:rsidRDefault="00F47B96" w:rsidP="00F47B96">
      <w:pPr>
        <w:contextualSpacing/>
        <w:jc w:val="both"/>
        <w:rPr>
          <w:rFonts w:asciiTheme="majorHAnsi" w:hAnsiTheme="majorHAnsi" w:cstheme="majorHAnsi"/>
          <w:lang w:val="en-GB"/>
        </w:rPr>
      </w:pPr>
    </w:p>
    <w:p w14:paraId="6AB0FF26" w14:textId="66B68434" w:rsidR="00F47B96" w:rsidRDefault="00DA57B5" w:rsidP="00F47B96">
      <w:pPr>
        <w:pStyle w:val="Listeafsnit"/>
        <w:numPr>
          <w:ilvl w:val="0"/>
          <w:numId w:val="38"/>
        </w:numPr>
        <w:contextualSpacing/>
        <w:jc w:val="both"/>
        <w:rPr>
          <w:rFonts w:asciiTheme="majorHAnsi" w:hAnsiTheme="majorHAnsi" w:cstheme="majorHAnsi"/>
          <w:sz w:val="22"/>
          <w:szCs w:val="22"/>
          <w:lang w:val="en-GB"/>
        </w:rPr>
      </w:pPr>
      <w:r w:rsidRPr="00F47B96">
        <w:rPr>
          <w:rFonts w:asciiTheme="majorHAnsi" w:hAnsiTheme="majorHAnsi" w:cstheme="majorHAnsi"/>
          <w:sz w:val="22"/>
          <w:szCs w:val="22"/>
          <w:lang w:val="en-GB"/>
        </w:rPr>
        <w:t>If the provision of personal data processing services is terminated, and the personal data is deleted or returned to the data controller pursuant to Clause 11.1. and Appendix C.4., the Clauses may be terminated by written notice by either party.</w:t>
      </w:r>
    </w:p>
    <w:p w14:paraId="02FAA506" w14:textId="77777777" w:rsidR="00F47B96" w:rsidRPr="00F47B96" w:rsidRDefault="00F47B96" w:rsidP="00F47B96">
      <w:pPr>
        <w:contextualSpacing/>
        <w:jc w:val="both"/>
        <w:rPr>
          <w:rFonts w:asciiTheme="majorHAnsi" w:hAnsiTheme="majorHAnsi" w:cstheme="majorHAnsi"/>
          <w:lang w:val="en-GB"/>
        </w:rPr>
      </w:pPr>
    </w:p>
    <w:p w14:paraId="606EC95A" w14:textId="453349D6" w:rsidR="00BB24B4" w:rsidRPr="004977D7" w:rsidRDefault="00DA57B5" w:rsidP="00BA5257">
      <w:pPr>
        <w:pStyle w:val="Listeafsnit"/>
        <w:numPr>
          <w:ilvl w:val="0"/>
          <w:numId w:val="38"/>
        </w:numPr>
        <w:contextualSpacing/>
        <w:jc w:val="both"/>
        <w:rPr>
          <w:rFonts w:asciiTheme="majorHAnsi" w:hAnsiTheme="majorHAnsi" w:cstheme="majorHAnsi"/>
          <w:sz w:val="22"/>
          <w:szCs w:val="22"/>
          <w:lang w:val="en-GB"/>
        </w:rPr>
      </w:pPr>
      <w:r w:rsidRPr="004977D7">
        <w:rPr>
          <w:rFonts w:asciiTheme="majorHAnsi" w:hAnsiTheme="majorHAnsi" w:cstheme="majorHAnsi"/>
          <w:sz w:val="22"/>
          <w:szCs w:val="22"/>
          <w:lang w:val="en-GB"/>
        </w:rPr>
        <w:t>Signature</w:t>
      </w:r>
    </w:p>
    <w:p w14:paraId="495CA979" w14:textId="77777777" w:rsidR="00BB24B4" w:rsidRDefault="00BB24B4" w:rsidP="00BB24B4">
      <w:pPr>
        <w:spacing w:line="240" w:lineRule="auto"/>
        <w:jc w:val="both"/>
        <w:rPr>
          <w:rFonts w:asciiTheme="majorHAnsi" w:eastAsia="Roboto" w:hAnsiTheme="majorHAnsi" w:cstheme="majorHAnsi"/>
          <w:color w:val="000000"/>
        </w:rPr>
      </w:pPr>
    </w:p>
    <w:tbl>
      <w:tblPr>
        <w:tblStyle w:val="Tabel-Gitter"/>
        <w:tblW w:w="901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BB24B4" w14:paraId="74680E33" w14:textId="77777777" w:rsidTr="00BC7226">
        <w:tc>
          <w:tcPr>
            <w:tcW w:w="4509" w:type="dxa"/>
          </w:tcPr>
          <w:p w14:paraId="02DE575C" w14:textId="77777777" w:rsidR="00BB24B4" w:rsidRPr="00BB24B4" w:rsidRDefault="00BB24B4" w:rsidP="007B6A73">
            <w:pPr>
              <w:jc w:val="both"/>
              <w:rPr>
                <w:rFonts w:asciiTheme="majorHAnsi" w:eastAsia="Roboto" w:hAnsiTheme="majorHAnsi" w:cstheme="majorHAnsi"/>
                <w:b/>
                <w:bCs/>
                <w:color w:val="000000"/>
                <w:lang w:val="en-US"/>
              </w:rPr>
            </w:pPr>
            <w:r w:rsidRPr="00BB24B4">
              <w:rPr>
                <w:rFonts w:asciiTheme="majorHAnsi" w:eastAsia="Roboto" w:hAnsiTheme="majorHAnsi" w:cstheme="majorHAnsi"/>
                <w:b/>
                <w:bCs/>
                <w:color w:val="000000"/>
                <w:lang w:val="en-US"/>
              </w:rPr>
              <w:t xml:space="preserve">Data processor </w:t>
            </w:r>
          </w:p>
          <w:p w14:paraId="26CA1414" w14:textId="77777777" w:rsidR="00BB24B4" w:rsidRPr="00BB24B4" w:rsidRDefault="00BB24B4" w:rsidP="007B6A73">
            <w:pPr>
              <w:jc w:val="both"/>
              <w:rPr>
                <w:rFonts w:asciiTheme="majorHAnsi" w:eastAsia="Roboto" w:hAnsiTheme="majorHAnsi" w:cstheme="majorHAnsi"/>
                <w:color w:val="000000"/>
                <w:lang w:val="en-US"/>
              </w:rPr>
            </w:pPr>
            <w:r w:rsidRPr="00BB24B4">
              <w:rPr>
                <w:rFonts w:asciiTheme="majorHAnsi" w:eastAsia="Roboto" w:hAnsiTheme="majorHAnsi" w:cstheme="majorHAnsi"/>
                <w:color w:val="000000"/>
                <w:lang w:val="en-US"/>
              </w:rPr>
              <w:t>Mindmill Denmark ApS</w:t>
            </w:r>
          </w:p>
          <w:p w14:paraId="58B91D0A" w14:textId="77777777" w:rsidR="00BB24B4" w:rsidRDefault="00BB24B4" w:rsidP="007B6A73">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CVR: 32478298     </w:t>
            </w:r>
          </w:p>
          <w:p w14:paraId="509BE10C" w14:textId="77777777" w:rsidR="00BB24B4" w:rsidRDefault="00BB24B4" w:rsidP="007B6A73">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Hasselager Centervej 21 - 23  </w:t>
            </w:r>
          </w:p>
          <w:p w14:paraId="07157017" w14:textId="77777777" w:rsidR="00BB24B4" w:rsidRDefault="00BB24B4" w:rsidP="007B6A73">
            <w:pPr>
              <w:ind w:left="-247" w:firstLine="247"/>
              <w:jc w:val="both"/>
              <w:rPr>
                <w:rFonts w:asciiTheme="majorHAnsi" w:eastAsia="Roboto" w:hAnsiTheme="majorHAnsi" w:cstheme="majorHAnsi"/>
                <w:color w:val="000000"/>
              </w:rPr>
            </w:pPr>
            <w:r w:rsidRPr="00DE50D8">
              <w:rPr>
                <w:rFonts w:asciiTheme="majorHAnsi" w:eastAsia="Roboto" w:hAnsiTheme="majorHAnsi" w:cstheme="majorHAnsi"/>
                <w:color w:val="000000"/>
              </w:rPr>
              <w:t>8260 Viby J</w:t>
            </w:r>
          </w:p>
          <w:p w14:paraId="5C79D6F4" w14:textId="77777777" w:rsidR="00BB24B4" w:rsidRDefault="00BB24B4" w:rsidP="007B6A73">
            <w:pPr>
              <w:jc w:val="both"/>
              <w:rPr>
                <w:rFonts w:asciiTheme="majorHAnsi" w:eastAsia="Roboto" w:hAnsiTheme="majorHAnsi" w:cstheme="majorHAnsi"/>
                <w:color w:val="000000"/>
              </w:rPr>
            </w:pPr>
          </w:p>
          <w:p w14:paraId="49383C1C" w14:textId="5B852AE8" w:rsidR="00BB24B4" w:rsidRDefault="00BB24B4" w:rsidP="007B6A73">
            <w:pPr>
              <w:jc w:val="both"/>
              <w:rPr>
                <w:rFonts w:asciiTheme="majorHAnsi" w:eastAsia="Roboto" w:hAnsiTheme="majorHAnsi" w:cstheme="majorHAnsi"/>
                <w:color w:val="000000"/>
              </w:rPr>
            </w:pPr>
            <w:r>
              <w:rPr>
                <w:rFonts w:asciiTheme="majorHAnsi" w:eastAsia="Roboto" w:hAnsiTheme="majorHAnsi" w:cstheme="majorHAnsi"/>
                <w:color w:val="000000"/>
              </w:rPr>
              <w:t xml:space="preserve">Dato: </w:t>
            </w:r>
            <w:r>
              <w:rPr>
                <w:rFonts w:asciiTheme="majorHAnsi" w:eastAsia="Roboto" w:hAnsiTheme="majorHAnsi" w:cstheme="majorHAnsi"/>
                <w:color w:val="000000"/>
              </w:rPr>
              <w:fldChar w:fldCharType="begin"/>
            </w:r>
            <w:r>
              <w:rPr>
                <w:rFonts w:asciiTheme="majorHAnsi" w:eastAsia="Roboto" w:hAnsiTheme="majorHAnsi" w:cstheme="majorHAnsi"/>
                <w:color w:val="000000"/>
                <w:lang w:val="da-DK"/>
              </w:rPr>
              <w:instrText xml:space="preserve"> TIME \@ "d. MMMM yyyy" </w:instrText>
            </w:r>
            <w:r>
              <w:rPr>
                <w:rFonts w:asciiTheme="majorHAnsi" w:eastAsia="Roboto" w:hAnsiTheme="majorHAnsi" w:cstheme="majorHAnsi"/>
                <w:color w:val="000000"/>
              </w:rPr>
              <w:fldChar w:fldCharType="separate"/>
            </w:r>
            <w:r w:rsidR="00531887">
              <w:rPr>
                <w:rFonts w:asciiTheme="majorHAnsi" w:eastAsia="Roboto" w:hAnsiTheme="majorHAnsi" w:cstheme="majorHAnsi"/>
                <w:noProof/>
                <w:color w:val="000000"/>
                <w:lang w:val="da-DK"/>
              </w:rPr>
              <w:t>24. marts 2022</w:t>
            </w:r>
            <w:r>
              <w:rPr>
                <w:rFonts w:asciiTheme="majorHAnsi" w:eastAsia="Roboto" w:hAnsiTheme="majorHAnsi" w:cstheme="majorHAnsi"/>
                <w:color w:val="000000"/>
              </w:rPr>
              <w:fldChar w:fldCharType="end"/>
            </w:r>
          </w:p>
          <w:p w14:paraId="0D66E67A" w14:textId="77777777" w:rsidR="00BB24B4" w:rsidRDefault="00BB24B4" w:rsidP="007B6A73">
            <w:pPr>
              <w:jc w:val="both"/>
              <w:rPr>
                <w:rFonts w:asciiTheme="majorHAnsi" w:eastAsia="Roboto" w:hAnsiTheme="majorHAnsi" w:cstheme="majorHAnsi"/>
                <w:color w:val="000000"/>
              </w:rPr>
            </w:pPr>
          </w:p>
          <w:p w14:paraId="3FA483CD" w14:textId="77777777" w:rsidR="00BB24B4" w:rsidRDefault="00BB24B4" w:rsidP="007B6A73">
            <w:pPr>
              <w:jc w:val="both"/>
              <w:rPr>
                <w:rFonts w:asciiTheme="majorHAnsi" w:eastAsia="Roboto" w:hAnsiTheme="majorHAnsi" w:cstheme="majorHAnsi"/>
                <w:color w:val="000000"/>
              </w:rPr>
            </w:pPr>
            <w:r>
              <w:rPr>
                <w:rFonts w:asciiTheme="majorHAnsi" w:eastAsia="Roboto" w:hAnsiTheme="majorHAnsi" w:cstheme="majorHAnsi"/>
                <w:color w:val="000000"/>
              </w:rPr>
              <w:t>Underskrift</w:t>
            </w:r>
          </w:p>
          <w:p w14:paraId="25613321" w14:textId="77777777" w:rsidR="00BB24B4" w:rsidRDefault="00BB24B4" w:rsidP="007B6A73">
            <w:pPr>
              <w:jc w:val="both"/>
              <w:rPr>
                <w:rFonts w:asciiTheme="majorHAnsi" w:eastAsia="Roboto" w:hAnsiTheme="majorHAnsi" w:cstheme="majorHAnsi"/>
                <w:color w:val="000000"/>
              </w:rPr>
            </w:pPr>
          </w:p>
          <w:p w14:paraId="1CF342CC" w14:textId="77777777" w:rsidR="00BB24B4" w:rsidRDefault="00BB24B4" w:rsidP="007B6A73">
            <w:pPr>
              <w:jc w:val="both"/>
              <w:rPr>
                <w:rFonts w:asciiTheme="majorHAnsi" w:eastAsia="Roboto" w:hAnsiTheme="majorHAnsi" w:cstheme="majorHAnsi"/>
                <w:color w:val="000000"/>
              </w:rPr>
            </w:pPr>
          </w:p>
          <w:p w14:paraId="3B563C5D" w14:textId="77777777" w:rsidR="00BB24B4" w:rsidRDefault="00BB24B4" w:rsidP="007B6A73">
            <w:pPr>
              <w:jc w:val="both"/>
              <w:rPr>
                <w:rFonts w:asciiTheme="majorHAnsi" w:eastAsia="Roboto" w:hAnsiTheme="majorHAnsi" w:cstheme="majorHAnsi"/>
                <w:color w:val="000000"/>
              </w:rPr>
            </w:pPr>
          </w:p>
          <w:p w14:paraId="765694B9" w14:textId="77777777" w:rsidR="00BB24B4" w:rsidRPr="00C37745" w:rsidRDefault="00BB24B4" w:rsidP="007B6A73">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68480" behindDoc="0" locked="0" layoutInCell="1" allowOverlap="1" wp14:anchorId="56F5A872" wp14:editId="294C093D">
                      <wp:simplePos x="0" y="0"/>
                      <wp:positionH relativeFrom="column">
                        <wp:posOffset>0</wp:posOffset>
                      </wp:positionH>
                      <wp:positionV relativeFrom="paragraph">
                        <wp:posOffset>635</wp:posOffset>
                      </wp:positionV>
                      <wp:extent cx="2314575" cy="0"/>
                      <wp:effectExtent l="0" t="0" r="0" b="0"/>
                      <wp:wrapNone/>
                      <wp:docPr id="12" name="Lige forbindelse 12"/>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81D9A" id="Lige forbindelse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1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" strokecolor="black [3040]"/>
                  </w:pict>
                </mc:Fallback>
              </mc:AlternateContent>
            </w:r>
            <w:r w:rsidRPr="00C37745">
              <w:rPr>
                <w:rFonts w:asciiTheme="majorHAnsi" w:eastAsia="Roboto" w:hAnsiTheme="majorHAnsi" w:cstheme="majorHAnsi"/>
                <w:color w:val="000000"/>
              </w:rPr>
              <w:t xml:space="preserve">                                                                                                                                                                                                                                              </w:t>
            </w:r>
          </w:p>
        </w:tc>
        <w:tc>
          <w:tcPr>
            <w:tcW w:w="4510" w:type="dxa"/>
          </w:tcPr>
          <w:p w14:paraId="72946E59" w14:textId="77777777" w:rsidR="00BB24B4" w:rsidRDefault="00BB24B4" w:rsidP="007B6A73">
            <w:pPr>
              <w:jc w:val="both"/>
              <w:rPr>
                <w:rFonts w:asciiTheme="majorHAnsi" w:eastAsia="Roboto" w:hAnsiTheme="majorHAnsi" w:cstheme="majorHAnsi"/>
                <w:b/>
                <w:bCs/>
                <w:color w:val="000000"/>
                <w:highlight w:val="yellow"/>
              </w:rPr>
            </w:pPr>
            <w:r>
              <w:rPr>
                <w:rFonts w:asciiTheme="majorHAnsi" w:eastAsia="Roboto" w:hAnsiTheme="majorHAnsi" w:cstheme="majorHAnsi"/>
                <w:b/>
                <w:bCs/>
                <w:color w:val="000000"/>
              </w:rPr>
              <w:t>D</w:t>
            </w:r>
            <w:r w:rsidRPr="004439A7">
              <w:rPr>
                <w:rFonts w:asciiTheme="majorHAnsi" w:eastAsia="Roboto" w:hAnsiTheme="majorHAnsi" w:cstheme="majorHAnsi"/>
                <w:b/>
                <w:bCs/>
                <w:color w:val="000000"/>
              </w:rPr>
              <w:t>ata controller</w:t>
            </w:r>
            <w:r w:rsidRPr="004439A7">
              <w:rPr>
                <w:rFonts w:asciiTheme="majorHAnsi" w:eastAsia="Roboto" w:hAnsiTheme="majorHAnsi" w:cstheme="majorHAnsi"/>
                <w:b/>
                <w:bCs/>
                <w:color w:val="000000"/>
                <w:highlight w:val="yellow"/>
              </w:rPr>
              <w:t xml:space="preserve"> </w:t>
            </w:r>
          </w:p>
          <w:p w14:paraId="435A30F6" w14:textId="77777777" w:rsidR="00BB24B4" w:rsidRDefault="00BB24B4" w:rsidP="007B6A73">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Virksomhed</w:t>
            </w:r>
          </w:p>
          <w:p w14:paraId="243D718D" w14:textId="77777777" w:rsidR="00BB24B4" w:rsidRPr="00D32A89" w:rsidRDefault="00BB24B4" w:rsidP="007B6A73">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CVR: xx</w:t>
            </w:r>
          </w:p>
          <w:p w14:paraId="6439E1B2" w14:textId="77777777" w:rsidR="00BB24B4" w:rsidRPr="00D32A89" w:rsidRDefault="00BB24B4" w:rsidP="007B6A73">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Adresse</w:t>
            </w:r>
          </w:p>
          <w:p w14:paraId="1B9461B4" w14:textId="77777777" w:rsidR="00BB24B4" w:rsidRPr="00D32A89" w:rsidRDefault="00BB24B4" w:rsidP="007B6A73">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Postnummer og by</w:t>
            </w:r>
          </w:p>
          <w:p w14:paraId="2674E96B" w14:textId="77777777" w:rsidR="00BB24B4" w:rsidRPr="00D32A89" w:rsidRDefault="00BB24B4" w:rsidP="007B6A73">
            <w:pPr>
              <w:jc w:val="both"/>
              <w:rPr>
                <w:rFonts w:asciiTheme="majorHAnsi" w:eastAsia="Roboto" w:hAnsiTheme="majorHAnsi" w:cstheme="majorHAnsi"/>
                <w:color w:val="000000"/>
                <w:highlight w:val="yellow"/>
              </w:rPr>
            </w:pPr>
          </w:p>
          <w:p w14:paraId="6E2B7C18" w14:textId="77777777" w:rsidR="00BB24B4" w:rsidRPr="00D32A89" w:rsidRDefault="00BB24B4" w:rsidP="007B6A73">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 xml:space="preserve">Dato: </w:t>
            </w:r>
          </w:p>
          <w:p w14:paraId="154496D6" w14:textId="77777777" w:rsidR="00BB24B4" w:rsidRPr="00D32A89" w:rsidRDefault="00BB24B4" w:rsidP="007B6A73">
            <w:pPr>
              <w:jc w:val="both"/>
              <w:rPr>
                <w:rFonts w:asciiTheme="majorHAnsi" w:eastAsia="Roboto" w:hAnsiTheme="majorHAnsi" w:cstheme="majorHAnsi"/>
                <w:color w:val="000000"/>
                <w:highlight w:val="yellow"/>
              </w:rPr>
            </w:pPr>
          </w:p>
          <w:p w14:paraId="035B5BCC" w14:textId="77777777" w:rsidR="00BB24B4" w:rsidRDefault="00BB24B4" w:rsidP="007B6A73">
            <w:pPr>
              <w:jc w:val="both"/>
              <w:rPr>
                <w:rFonts w:asciiTheme="majorHAnsi" w:eastAsia="Roboto" w:hAnsiTheme="majorHAnsi" w:cstheme="majorHAnsi"/>
                <w:color w:val="000000"/>
              </w:rPr>
            </w:pPr>
            <w:r w:rsidRPr="00D32A89">
              <w:rPr>
                <w:rFonts w:asciiTheme="majorHAnsi" w:eastAsia="Roboto" w:hAnsiTheme="majorHAnsi" w:cstheme="majorHAnsi"/>
                <w:color w:val="000000"/>
                <w:highlight w:val="yellow"/>
              </w:rPr>
              <w:t>Underskrift</w:t>
            </w:r>
          </w:p>
          <w:p w14:paraId="62DD6298" w14:textId="77777777" w:rsidR="00BB24B4" w:rsidRDefault="00BB24B4" w:rsidP="007B6A73">
            <w:pPr>
              <w:jc w:val="both"/>
              <w:rPr>
                <w:rFonts w:asciiTheme="majorHAnsi" w:eastAsia="Roboto" w:hAnsiTheme="majorHAnsi" w:cstheme="majorHAnsi"/>
                <w:color w:val="000000"/>
              </w:rPr>
            </w:pPr>
          </w:p>
          <w:p w14:paraId="621C57FA" w14:textId="77777777" w:rsidR="00BB24B4" w:rsidRDefault="00BB24B4" w:rsidP="007B6A73">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69504" behindDoc="0" locked="0" layoutInCell="1" allowOverlap="1" wp14:anchorId="650B2B3F" wp14:editId="7886F1AA">
                      <wp:simplePos x="0" y="0"/>
                      <wp:positionH relativeFrom="column">
                        <wp:posOffset>1905</wp:posOffset>
                      </wp:positionH>
                      <wp:positionV relativeFrom="paragraph">
                        <wp:posOffset>339725</wp:posOffset>
                      </wp:positionV>
                      <wp:extent cx="2314575" cy="0"/>
                      <wp:effectExtent l="0" t="0" r="0" b="0"/>
                      <wp:wrapNone/>
                      <wp:docPr id="13" name="Lige forbindelse 13"/>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CAC8C" id="Lige forbindelse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26.75pt" to="182.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" strokecolor="black [3040]"/>
                  </w:pict>
                </mc:Fallback>
              </mc:AlternateContent>
            </w:r>
          </w:p>
        </w:tc>
      </w:tr>
    </w:tbl>
    <w:p w14:paraId="28578146" w14:textId="3C1DD097" w:rsidR="00727210" w:rsidRPr="00440EC9" w:rsidRDefault="00304E70" w:rsidP="008A4D01">
      <w:pPr>
        <w:pStyle w:val="Overskrift1"/>
        <w:rPr>
          <w:lang w:val="en-US"/>
        </w:rPr>
      </w:pPr>
      <w:bookmarkStart w:id="39" w:name="_Toc95209617"/>
      <w:r w:rsidRPr="00440EC9">
        <w:rPr>
          <w:lang w:val="en-US"/>
        </w:rPr>
        <w:t>1</w:t>
      </w:r>
      <w:r w:rsidR="0071556C" w:rsidRPr="00440EC9">
        <w:rPr>
          <w:lang w:val="en-US"/>
        </w:rPr>
        <w:t>4</w:t>
      </w:r>
      <w:r w:rsidRPr="00440EC9">
        <w:rPr>
          <w:lang w:val="en-US"/>
        </w:rPr>
        <w:t xml:space="preserve">. </w:t>
      </w:r>
      <w:bookmarkStart w:id="40" w:name="_Toc14435430"/>
      <w:bookmarkStart w:id="41" w:name="_Toc25857828"/>
      <w:r w:rsidR="008054D3" w:rsidRPr="00440EC9">
        <w:rPr>
          <w:lang w:val="en-US"/>
        </w:rPr>
        <w:t>DATA CONTROLLER AND DATA PROCESSOR CONTACT/ CONTACTS POINTS</w:t>
      </w:r>
      <w:bookmarkEnd w:id="39"/>
      <w:bookmarkEnd w:id="40"/>
      <w:bookmarkEnd w:id="41"/>
    </w:p>
    <w:p w14:paraId="5E24D052" w14:textId="77777777" w:rsidR="00717D74" w:rsidRPr="00904D94" w:rsidRDefault="00727210" w:rsidP="00717D74">
      <w:pPr>
        <w:pStyle w:val="Listeafsnit"/>
        <w:numPr>
          <w:ilvl w:val="0"/>
          <w:numId w:val="39"/>
        </w:numPr>
        <w:contextualSpacing/>
        <w:jc w:val="both"/>
        <w:rPr>
          <w:rFonts w:asciiTheme="majorHAnsi" w:hAnsiTheme="majorHAnsi" w:cstheme="majorHAnsi"/>
          <w:sz w:val="22"/>
          <w:szCs w:val="24"/>
          <w:lang w:val="en-GB"/>
        </w:rPr>
      </w:pPr>
      <w:r w:rsidRPr="00904D94">
        <w:rPr>
          <w:rFonts w:asciiTheme="majorHAnsi" w:hAnsiTheme="majorHAnsi" w:cstheme="majorHAnsi"/>
          <w:sz w:val="22"/>
          <w:szCs w:val="24"/>
          <w:lang w:val="en-GB"/>
        </w:rPr>
        <w:t>The parties may contact each other using the following contact/contacts points:</w:t>
      </w:r>
    </w:p>
    <w:p w14:paraId="10C09E21" w14:textId="2D0F6E62" w:rsidR="00312B65" w:rsidRPr="00421278" w:rsidRDefault="00312B65" w:rsidP="003C5CC1">
      <w:pPr>
        <w:rPr>
          <w:rFonts w:asciiTheme="majorHAnsi" w:eastAsia="Roboto" w:hAnsiTheme="majorHAnsi" w:cstheme="majorHAnsi"/>
          <w:lang w:val="en-US"/>
        </w:rPr>
      </w:pPr>
    </w:p>
    <w:p w14:paraId="240A5BC1" w14:textId="572DA511" w:rsidR="008E0184" w:rsidRPr="008E0184" w:rsidRDefault="008E0184" w:rsidP="00904D94">
      <w:pPr>
        <w:ind w:left="360"/>
        <w:jc w:val="both"/>
        <w:rPr>
          <w:rFonts w:asciiTheme="majorHAnsi" w:eastAsia="Roboto" w:hAnsiTheme="majorHAnsi" w:cstheme="majorHAnsi"/>
          <w:b/>
          <w:bCs/>
          <w:lang w:val="en-US"/>
        </w:rPr>
      </w:pPr>
      <w:r w:rsidRPr="008E0184">
        <w:rPr>
          <w:rFonts w:asciiTheme="majorHAnsi" w:eastAsia="Roboto" w:hAnsiTheme="majorHAnsi" w:cstheme="majorHAnsi"/>
          <w:b/>
          <w:bCs/>
          <w:lang w:val="en-US"/>
        </w:rPr>
        <w:t>Data controller</w:t>
      </w:r>
    </w:p>
    <w:p w14:paraId="487F00F9" w14:textId="30E758CA" w:rsidR="00312B65" w:rsidRPr="0099541D" w:rsidRDefault="00727210" w:rsidP="00904D94">
      <w:pPr>
        <w:ind w:left="360"/>
        <w:jc w:val="both"/>
        <w:rPr>
          <w:rFonts w:asciiTheme="majorHAnsi" w:eastAsia="Roboto" w:hAnsiTheme="majorHAnsi" w:cstheme="majorHAnsi"/>
          <w:highlight w:val="yellow"/>
          <w:lang w:val="en-US"/>
        </w:rPr>
      </w:pPr>
      <w:r w:rsidRPr="0099541D">
        <w:rPr>
          <w:rFonts w:asciiTheme="majorHAnsi" w:eastAsia="Roboto" w:hAnsiTheme="majorHAnsi" w:cstheme="majorHAnsi"/>
          <w:highlight w:val="yellow"/>
          <w:lang w:val="en-US"/>
        </w:rPr>
        <w:t>Name</w:t>
      </w:r>
      <w:r w:rsidR="008E0184" w:rsidRPr="0099541D">
        <w:rPr>
          <w:rFonts w:asciiTheme="majorHAnsi" w:eastAsia="Roboto" w:hAnsiTheme="majorHAnsi" w:cstheme="majorHAnsi"/>
          <w:highlight w:val="yellow"/>
          <w:lang w:val="en-US"/>
        </w:rPr>
        <w:t xml:space="preserve">: </w:t>
      </w:r>
      <w:r w:rsidR="008E0184" w:rsidRPr="0099541D">
        <w:rPr>
          <w:rFonts w:asciiTheme="majorHAnsi" w:eastAsia="Roboto" w:hAnsiTheme="majorHAnsi" w:cstheme="majorHAnsi"/>
          <w:highlight w:val="yellow"/>
          <w:lang w:val="en-US"/>
        </w:rPr>
        <w:tab/>
      </w:r>
      <w:r w:rsidR="00304E70" w:rsidRPr="0099541D">
        <w:rPr>
          <w:rFonts w:asciiTheme="majorHAnsi" w:eastAsia="Roboto" w:hAnsiTheme="majorHAnsi" w:cstheme="majorHAnsi"/>
          <w:highlight w:val="yellow"/>
          <w:lang w:val="en-US"/>
        </w:rPr>
        <w:t xml:space="preserve">                    </w:t>
      </w:r>
      <w:r w:rsidR="00304E70" w:rsidRPr="0099541D">
        <w:rPr>
          <w:rFonts w:asciiTheme="majorHAnsi" w:eastAsia="Roboto" w:hAnsiTheme="majorHAnsi" w:cstheme="majorHAnsi"/>
          <w:highlight w:val="yellow"/>
          <w:lang w:val="en-US"/>
        </w:rPr>
        <w:tab/>
      </w:r>
    </w:p>
    <w:p w14:paraId="4B553802" w14:textId="372157F8" w:rsidR="00312B65" w:rsidRPr="0099541D" w:rsidRDefault="00727210" w:rsidP="00904D94">
      <w:pPr>
        <w:ind w:left="360"/>
        <w:jc w:val="both"/>
        <w:rPr>
          <w:rFonts w:asciiTheme="majorHAnsi" w:eastAsia="Roboto" w:hAnsiTheme="majorHAnsi" w:cstheme="majorHAnsi"/>
          <w:highlight w:val="yellow"/>
          <w:lang w:val="en-US"/>
        </w:rPr>
      </w:pPr>
      <w:r w:rsidRPr="0099541D">
        <w:rPr>
          <w:rFonts w:asciiTheme="majorHAnsi" w:eastAsia="Roboto" w:hAnsiTheme="majorHAnsi" w:cstheme="majorHAnsi"/>
          <w:highlight w:val="yellow"/>
          <w:lang w:val="en-US"/>
        </w:rPr>
        <w:t>Position</w:t>
      </w:r>
      <w:r w:rsidR="008E0184" w:rsidRPr="0099541D">
        <w:rPr>
          <w:rFonts w:asciiTheme="majorHAnsi" w:eastAsia="Roboto" w:hAnsiTheme="majorHAnsi" w:cstheme="majorHAnsi"/>
          <w:highlight w:val="yellow"/>
          <w:lang w:val="en-US"/>
        </w:rPr>
        <w:t>:</w:t>
      </w:r>
      <w:r w:rsidR="008E0184" w:rsidRPr="0099541D">
        <w:rPr>
          <w:rFonts w:asciiTheme="majorHAnsi" w:eastAsia="Roboto" w:hAnsiTheme="majorHAnsi" w:cstheme="majorHAnsi"/>
          <w:highlight w:val="yellow"/>
          <w:lang w:val="en-US"/>
        </w:rPr>
        <w:tab/>
      </w:r>
      <w:r w:rsidR="00304E70" w:rsidRPr="0099541D">
        <w:rPr>
          <w:rFonts w:asciiTheme="majorHAnsi" w:eastAsia="Roboto" w:hAnsiTheme="majorHAnsi" w:cstheme="majorHAnsi"/>
          <w:highlight w:val="yellow"/>
          <w:lang w:val="en-US"/>
        </w:rPr>
        <w:t xml:space="preserve">                  </w:t>
      </w:r>
      <w:r w:rsidR="00304E70" w:rsidRPr="0099541D">
        <w:rPr>
          <w:rFonts w:asciiTheme="majorHAnsi" w:eastAsia="Roboto" w:hAnsiTheme="majorHAnsi" w:cstheme="majorHAnsi"/>
          <w:highlight w:val="yellow"/>
          <w:lang w:val="en-US"/>
        </w:rPr>
        <w:tab/>
      </w:r>
    </w:p>
    <w:p w14:paraId="1F527F9E" w14:textId="1BAF96B1" w:rsidR="00312B65" w:rsidRPr="0099541D" w:rsidRDefault="00727210" w:rsidP="00904D94">
      <w:pPr>
        <w:ind w:left="360"/>
        <w:jc w:val="both"/>
        <w:rPr>
          <w:rFonts w:asciiTheme="majorHAnsi" w:eastAsia="Roboto" w:hAnsiTheme="majorHAnsi" w:cstheme="majorHAnsi"/>
          <w:highlight w:val="yellow"/>
          <w:lang w:val="en-US"/>
        </w:rPr>
      </w:pPr>
      <w:r w:rsidRPr="0099541D">
        <w:rPr>
          <w:rFonts w:asciiTheme="majorHAnsi" w:eastAsia="Roboto" w:hAnsiTheme="majorHAnsi" w:cstheme="majorHAnsi"/>
          <w:highlight w:val="yellow"/>
          <w:lang w:val="en-US"/>
        </w:rPr>
        <w:t>Telephone</w:t>
      </w:r>
      <w:r w:rsidR="00814787" w:rsidRPr="0099541D">
        <w:rPr>
          <w:rFonts w:asciiTheme="majorHAnsi" w:eastAsia="Roboto" w:hAnsiTheme="majorHAnsi" w:cstheme="majorHAnsi"/>
          <w:highlight w:val="yellow"/>
          <w:lang w:val="en-US"/>
        </w:rPr>
        <w:t>:</w:t>
      </w:r>
      <w:r w:rsidR="00814787" w:rsidRPr="0099541D">
        <w:rPr>
          <w:rFonts w:asciiTheme="majorHAnsi" w:eastAsia="Roboto" w:hAnsiTheme="majorHAnsi" w:cstheme="majorHAnsi"/>
          <w:highlight w:val="yellow"/>
          <w:lang w:val="en-US"/>
        </w:rPr>
        <w:tab/>
      </w:r>
      <w:r w:rsidR="00304E70" w:rsidRPr="0099541D">
        <w:rPr>
          <w:rFonts w:asciiTheme="majorHAnsi" w:eastAsia="Roboto" w:hAnsiTheme="majorHAnsi" w:cstheme="majorHAnsi"/>
          <w:highlight w:val="yellow"/>
          <w:lang w:val="en-US"/>
        </w:rPr>
        <w:t xml:space="preserve">     </w:t>
      </w:r>
      <w:r w:rsidR="00304E70" w:rsidRPr="0099541D">
        <w:rPr>
          <w:rFonts w:asciiTheme="majorHAnsi" w:eastAsia="Roboto" w:hAnsiTheme="majorHAnsi" w:cstheme="majorHAnsi"/>
          <w:highlight w:val="yellow"/>
          <w:lang w:val="en-US"/>
        </w:rPr>
        <w:tab/>
      </w:r>
    </w:p>
    <w:p w14:paraId="3AF6908A" w14:textId="14F0CE28" w:rsidR="00312B65" w:rsidRPr="00421278" w:rsidRDefault="00304E70" w:rsidP="00904D94">
      <w:pPr>
        <w:ind w:left="360"/>
        <w:jc w:val="both"/>
        <w:rPr>
          <w:rFonts w:asciiTheme="majorHAnsi" w:eastAsia="Roboto" w:hAnsiTheme="majorHAnsi" w:cstheme="majorHAnsi"/>
          <w:lang w:val="en-US"/>
        </w:rPr>
      </w:pPr>
      <w:r w:rsidRPr="0099541D">
        <w:rPr>
          <w:rFonts w:asciiTheme="majorHAnsi" w:eastAsia="Roboto" w:hAnsiTheme="majorHAnsi" w:cstheme="majorHAnsi"/>
          <w:highlight w:val="yellow"/>
          <w:lang w:val="en-US"/>
        </w:rPr>
        <w:t>E-mail</w:t>
      </w:r>
      <w:r w:rsidR="00814787" w:rsidRPr="0099541D">
        <w:rPr>
          <w:rFonts w:asciiTheme="majorHAnsi" w:eastAsia="Roboto" w:hAnsiTheme="majorHAnsi" w:cstheme="majorHAnsi"/>
          <w:highlight w:val="yellow"/>
          <w:lang w:val="en-US"/>
        </w:rPr>
        <w:t>:</w:t>
      </w:r>
      <w:r w:rsidR="00814787">
        <w:rPr>
          <w:rFonts w:asciiTheme="majorHAnsi" w:eastAsia="Roboto" w:hAnsiTheme="majorHAnsi" w:cstheme="majorHAnsi"/>
          <w:lang w:val="en-US"/>
        </w:rPr>
        <w:tab/>
      </w:r>
      <w:r w:rsidRPr="00421278">
        <w:rPr>
          <w:rFonts w:asciiTheme="majorHAnsi" w:eastAsia="Roboto" w:hAnsiTheme="majorHAnsi" w:cstheme="majorHAnsi"/>
          <w:lang w:val="en-US"/>
        </w:rPr>
        <w:t xml:space="preserve">                  </w:t>
      </w:r>
      <w:r w:rsidRPr="00421278">
        <w:rPr>
          <w:rFonts w:asciiTheme="majorHAnsi" w:eastAsia="Roboto" w:hAnsiTheme="majorHAnsi" w:cstheme="majorHAnsi"/>
          <w:lang w:val="en-US"/>
        </w:rPr>
        <w:tab/>
      </w:r>
    </w:p>
    <w:p w14:paraId="1B382023" w14:textId="77777777" w:rsidR="008E0184" w:rsidRDefault="008E0184" w:rsidP="00904D94">
      <w:pPr>
        <w:ind w:left="360"/>
        <w:rPr>
          <w:rFonts w:asciiTheme="majorHAnsi" w:eastAsia="Roboto" w:hAnsiTheme="majorHAnsi" w:cstheme="majorHAnsi"/>
          <w:lang w:val="en-US"/>
        </w:rPr>
      </w:pPr>
    </w:p>
    <w:p w14:paraId="2013C431" w14:textId="3087DE1C" w:rsidR="00312B65" w:rsidRPr="008E0184" w:rsidRDefault="008E0184" w:rsidP="00904D94">
      <w:pPr>
        <w:ind w:left="360"/>
        <w:rPr>
          <w:rFonts w:asciiTheme="majorHAnsi" w:eastAsia="Roboto" w:hAnsiTheme="majorHAnsi" w:cstheme="majorHAnsi"/>
          <w:b/>
          <w:bCs/>
          <w:lang w:val="en-US"/>
        </w:rPr>
      </w:pPr>
      <w:r w:rsidRPr="008E0184">
        <w:rPr>
          <w:rFonts w:asciiTheme="majorHAnsi" w:eastAsia="Roboto" w:hAnsiTheme="majorHAnsi" w:cstheme="majorHAnsi"/>
          <w:b/>
          <w:bCs/>
          <w:lang w:val="en-US"/>
        </w:rPr>
        <w:t>Data processor</w:t>
      </w:r>
      <w:r w:rsidR="00304E70" w:rsidRPr="008E0184">
        <w:rPr>
          <w:rFonts w:asciiTheme="majorHAnsi" w:eastAsia="Roboto" w:hAnsiTheme="majorHAnsi" w:cstheme="majorHAnsi"/>
          <w:b/>
          <w:bCs/>
          <w:lang w:val="en-US"/>
        </w:rPr>
        <w:t xml:space="preserve"> </w:t>
      </w:r>
    </w:p>
    <w:p w14:paraId="315A5F46" w14:textId="20754EBF" w:rsidR="00312B65" w:rsidRPr="00421278" w:rsidRDefault="00304E70" w:rsidP="00904D94">
      <w:pPr>
        <w:ind w:left="360"/>
        <w:jc w:val="both"/>
        <w:rPr>
          <w:rFonts w:asciiTheme="majorHAnsi" w:eastAsia="Roboto" w:hAnsiTheme="majorHAnsi" w:cstheme="majorHAnsi"/>
          <w:lang w:val="en-US"/>
        </w:rPr>
      </w:pPr>
      <w:r w:rsidRPr="00421278">
        <w:rPr>
          <w:rFonts w:asciiTheme="majorHAnsi" w:eastAsia="Roboto" w:hAnsiTheme="majorHAnsi" w:cstheme="majorHAnsi"/>
          <w:lang w:val="en-US"/>
        </w:rPr>
        <w:t>N</w:t>
      </w:r>
      <w:r w:rsidR="00727210" w:rsidRPr="00421278">
        <w:rPr>
          <w:rFonts w:asciiTheme="majorHAnsi" w:eastAsia="Roboto" w:hAnsiTheme="majorHAnsi" w:cstheme="majorHAnsi"/>
          <w:lang w:val="en-US"/>
        </w:rPr>
        <w:t>ame</w:t>
      </w:r>
      <w:r w:rsidR="008E0184">
        <w:rPr>
          <w:rFonts w:asciiTheme="majorHAnsi" w:eastAsia="Roboto" w:hAnsiTheme="majorHAnsi" w:cstheme="majorHAnsi"/>
          <w:lang w:val="en-US"/>
        </w:rPr>
        <w:t xml:space="preserve">: </w:t>
      </w:r>
      <w:r w:rsidR="008E0184">
        <w:rPr>
          <w:rFonts w:asciiTheme="majorHAnsi" w:eastAsia="Roboto" w:hAnsiTheme="majorHAnsi" w:cstheme="majorHAnsi"/>
          <w:lang w:val="en-US"/>
        </w:rPr>
        <w:tab/>
      </w:r>
      <w:r w:rsidRPr="00421278">
        <w:rPr>
          <w:rFonts w:asciiTheme="majorHAnsi" w:eastAsia="Roboto" w:hAnsiTheme="majorHAnsi" w:cstheme="majorHAnsi"/>
          <w:lang w:val="en-US"/>
        </w:rPr>
        <w:t>Janus Helkjær</w:t>
      </w:r>
    </w:p>
    <w:p w14:paraId="7305C13D" w14:textId="4F5ABE37" w:rsidR="00312B65" w:rsidRPr="00421278" w:rsidRDefault="00727210" w:rsidP="00904D94">
      <w:pPr>
        <w:ind w:left="360"/>
        <w:jc w:val="both"/>
        <w:rPr>
          <w:rFonts w:asciiTheme="majorHAnsi" w:eastAsia="Roboto" w:hAnsiTheme="majorHAnsi" w:cstheme="majorHAnsi"/>
          <w:lang w:val="en-US"/>
        </w:rPr>
      </w:pPr>
      <w:r w:rsidRPr="00421278">
        <w:rPr>
          <w:rFonts w:asciiTheme="majorHAnsi" w:eastAsia="Roboto" w:hAnsiTheme="majorHAnsi" w:cstheme="majorHAnsi"/>
          <w:lang w:val="en-US"/>
        </w:rPr>
        <w:t>Position</w:t>
      </w:r>
      <w:r w:rsidR="008E0184">
        <w:rPr>
          <w:rFonts w:asciiTheme="majorHAnsi" w:eastAsia="Roboto" w:hAnsiTheme="majorHAnsi" w:cstheme="majorHAnsi"/>
          <w:lang w:val="en-US"/>
        </w:rPr>
        <w:t xml:space="preserve">: </w:t>
      </w:r>
      <w:r w:rsidR="008E0184">
        <w:rPr>
          <w:rFonts w:asciiTheme="majorHAnsi" w:eastAsia="Roboto" w:hAnsiTheme="majorHAnsi" w:cstheme="majorHAnsi"/>
          <w:lang w:val="en-US"/>
        </w:rPr>
        <w:tab/>
      </w:r>
      <w:r w:rsidR="00304E70" w:rsidRPr="00421278">
        <w:rPr>
          <w:rFonts w:asciiTheme="majorHAnsi" w:eastAsia="Roboto" w:hAnsiTheme="majorHAnsi" w:cstheme="majorHAnsi"/>
          <w:lang w:val="en-US"/>
        </w:rPr>
        <w:t>Lead Web Developer</w:t>
      </w:r>
    </w:p>
    <w:p w14:paraId="3ED345EF" w14:textId="67403319" w:rsidR="00312B65" w:rsidRPr="008D1AEA" w:rsidRDefault="00304E70" w:rsidP="00904D94">
      <w:pPr>
        <w:ind w:left="360"/>
        <w:jc w:val="both"/>
        <w:rPr>
          <w:rFonts w:asciiTheme="majorHAnsi" w:eastAsia="Roboto" w:hAnsiTheme="majorHAnsi" w:cstheme="majorHAnsi"/>
          <w:lang w:val="en-US"/>
        </w:rPr>
      </w:pPr>
      <w:r w:rsidRPr="008D1AEA">
        <w:rPr>
          <w:rFonts w:asciiTheme="majorHAnsi" w:eastAsia="Roboto" w:hAnsiTheme="majorHAnsi" w:cstheme="majorHAnsi"/>
          <w:lang w:val="en-US"/>
        </w:rPr>
        <w:t>Tele</w:t>
      </w:r>
      <w:r w:rsidR="008E0184" w:rsidRPr="008D1AEA">
        <w:rPr>
          <w:rFonts w:asciiTheme="majorHAnsi" w:eastAsia="Roboto" w:hAnsiTheme="majorHAnsi" w:cstheme="majorHAnsi"/>
          <w:lang w:val="en-US"/>
        </w:rPr>
        <w:t>pho</w:t>
      </w:r>
      <w:r w:rsidRPr="008D1AEA">
        <w:rPr>
          <w:rFonts w:asciiTheme="majorHAnsi" w:eastAsia="Roboto" w:hAnsiTheme="majorHAnsi" w:cstheme="majorHAnsi"/>
          <w:lang w:val="en-US"/>
        </w:rPr>
        <w:t>n</w:t>
      </w:r>
      <w:r w:rsidR="00727210" w:rsidRPr="008D1AEA">
        <w:rPr>
          <w:rFonts w:asciiTheme="majorHAnsi" w:eastAsia="Roboto" w:hAnsiTheme="majorHAnsi" w:cstheme="majorHAnsi"/>
          <w:lang w:val="en-US"/>
        </w:rPr>
        <w:t>e</w:t>
      </w:r>
      <w:r w:rsidR="008E0184" w:rsidRPr="008D1AEA">
        <w:rPr>
          <w:rFonts w:asciiTheme="majorHAnsi" w:eastAsia="Roboto" w:hAnsiTheme="majorHAnsi" w:cstheme="majorHAnsi"/>
          <w:lang w:val="en-US"/>
        </w:rPr>
        <w:t xml:space="preserve">: </w:t>
      </w:r>
      <w:r w:rsidR="008E0184" w:rsidRPr="008D1AEA">
        <w:rPr>
          <w:rFonts w:asciiTheme="majorHAnsi" w:eastAsia="Roboto" w:hAnsiTheme="majorHAnsi" w:cstheme="majorHAnsi"/>
          <w:lang w:val="en-US"/>
        </w:rPr>
        <w:tab/>
      </w:r>
      <w:r w:rsidRPr="008D1AEA">
        <w:rPr>
          <w:rFonts w:asciiTheme="majorHAnsi" w:eastAsia="Roboto" w:hAnsiTheme="majorHAnsi" w:cstheme="majorHAnsi"/>
          <w:lang w:val="en-US"/>
        </w:rPr>
        <w:t>2371 4902</w:t>
      </w:r>
    </w:p>
    <w:p w14:paraId="4A2EB691" w14:textId="19C8E34B" w:rsidR="00312B65" w:rsidRDefault="00304E70" w:rsidP="008E0184">
      <w:pPr>
        <w:ind w:left="360"/>
        <w:jc w:val="both"/>
        <w:rPr>
          <w:rFonts w:asciiTheme="majorHAnsi" w:eastAsia="Roboto" w:hAnsiTheme="majorHAnsi" w:cstheme="majorHAnsi"/>
        </w:rPr>
      </w:pPr>
      <w:r w:rsidRPr="00421278">
        <w:rPr>
          <w:rFonts w:asciiTheme="majorHAnsi" w:eastAsia="Roboto" w:hAnsiTheme="majorHAnsi" w:cstheme="majorHAnsi"/>
        </w:rPr>
        <w:t>E-mail</w:t>
      </w:r>
      <w:r w:rsidR="008E0184">
        <w:rPr>
          <w:rFonts w:asciiTheme="majorHAnsi" w:eastAsia="Roboto" w:hAnsiTheme="majorHAnsi" w:cstheme="majorHAnsi"/>
        </w:rPr>
        <w:t xml:space="preserve">: </w:t>
      </w:r>
      <w:r w:rsidR="008E0184">
        <w:rPr>
          <w:rFonts w:asciiTheme="majorHAnsi" w:eastAsia="Roboto" w:hAnsiTheme="majorHAnsi" w:cstheme="majorHAnsi"/>
        </w:rPr>
        <w:tab/>
      </w:r>
      <w:hyperlink r:id="rId8" w:history="1">
        <w:r w:rsidR="008E0184" w:rsidRPr="008D191E">
          <w:rPr>
            <w:rStyle w:val="Hyperlink"/>
            <w:rFonts w:asciiTheme="majorHAnsi" w:eastAsia="Roboto" w:hAnsiTheme="majorHAnsi" w:cstheme="majorHAnsi"/>
          </w:rPr>
          <w:t>jh@mindmill.dk</w:t>
        </w:r>
      </w:hyperlink>
    </w:p>
    <w:p w14:paraId="6C5BA7E6" w14:textId="77777777" w:rsidR="00904D94" w:rsidRPr="00421278" w:rsidRDefault="00904D94" w:rsidP="003C5CC1">
      <w:pPr>
        <w:ind w:left="720"/>
        <w:jc w:val="both"/>
        <w:rPr>
          <w:rFonts w:asciiTheme="majorHAnsi" w:eastAsia="Roboto" w:hAnsiTheme="majorHAnsi" w:cstheme="majorHAnsi"/>
        </w:rPr>
      </w:pPr>
    </w:p>
    <w:p w14:paraId="32008218" w14:textId="00D8CCA9" w:rsidR="0071556C" w:rsidRPr="00814787" w:rsidRDefault="00904D94" w:rsidP="005C2B55">
      <w:pPr>
        <w:pStyle w:val="Listeafsnit"/>
        <w:numPr>
          <w:ilvl w:val="0"/>
          <w:numId w:val="39"/>
        </w:numPr>
        <w:contextualSpacing/>
        <w:jc w:val="both"/>
        <w:rPr>
          <w:rFonts w:asciiTheme="majorHAnsi" w:eastAsia="Roboto" w:hAnsiTheme="majorHAnsi" w:cstheme="majorHAnsi"/>
          <w:b/>
          <w:sz w:val="40"/>
          <w:szCs w:val="40"/>
          <w:lang w:val="en-US"/>
        </w:rPr>
      </w:pPr>
      <w:bookmarkStart w:id="42" w:name="_cevov2te49ul" w:colFirst="0" w:colLast="0"/>
      <w:bookmarkEnd w:id="42"/>
      <w:r w:rsidRPr="00814787">
        <w:rPr>
          <w:rFonts w:asciiTheme="majorHAnsi" w:hAnsiTheme="majorHAnsi" w:cstheme="majorHAnsi"/>
          <w:sz w:val="22"/>
          <w:szCs w:val="24"/>
          <w:lang w:val="en-GB"/>
        </w:rPr>
        <w:t>The parties are under obligation to continuously inform each other of changes to contact/contacts points</w:t>
      </w:r>
      <w:r w:rsidR="00814787">
        <w:rPr>
          <w:rFonts w:asciiTheme="majorHAnsi" w:hAnsiTheme="majorHAnsi" w:cstheme="majorHAnsi"/>
          <w:sz w:val="22"/>
          <w:szCs w:val="24"/>
          <w:lang w:val="en-GB"/>
        </w:rPr>
        <w:t>.</w:t>
      </w:r>
    </w:p>
    <w:p w14:paraId="537273B0" w14:textId="77777777" w:rsidR="0071556C" w:rsidRDefault="0071556C">
      <w:pPr>
        <w:rPr>
          <w:rFonts w:asciiTheme="majorHAnsi" w:eastAsia="Roboto" w:hAnsiTheme="majorHAnsi" w:cstheme="majorHAnsi"/>
          <w:b/>
          <w:sz w:val="40"/>
          <w:szCs w:val="40"/>
          <w:lang w:val="en-US"/>
        </w:rPr>
      </w:pPr>
      <w:r>
        <w:rPr>
          <w:rFonts w:asciiTheme="majorHAnsi" w:eastAsia="Roboto" w:hAnsiTheme="majorHAnsi" w:cstheme="majorHAnsi"/>
          <w:b/>
          <w:lang w:val="en-US"/>
        </w:rPr>
        <w:br w:type="page"/>
      </w:r>
    </w:p>
    <w:p w14:paraId="7D1EC338" w14:textId="6899E3D2" w:rsidR="00312B65" w:rsidRPr="008A4D01" w:rsidRDefault="00C744A1" w:rsidP="008A4D01">
      <w:pPr>
        <w:pStyle w:val="Overskrift1"/>
        <w:rPr>
          <w:lang w:val="en-US"/>
        </w:rPr>
      </w:pPr>
      <w:bookmarkStart w:id="43" w:name="_Toc95209618"/>
      <w:r w:rsidRPr="008A4D01">
        <w:rPr>
          <w:lang w:val="en-US"/>
        </w:rPr>
        <w:lastRenderedPageBreak/>
        <w:t>APPENDIX A - INFORMATION ABOUT THE PROCESSING</w:t>
      </w:r>
      <w:bookmarkEnd w:id="43"/>
    </w:p>
    <w:p w14:paraId="089DAC45" w14:textId="77777777" w:rsidR="009232AB" w:rsidRDefault="009232AB" w:rsidP="003C5CC1">
      <w:pPr>
        <w:jc w:val="both"/>
        <w:rPr>
          <w:rFonts w:asciiTheme="majorHAnsi" w:eastAsia="Roboto" w:hAnsiTheme="majorHAnsi" w:cstheme="majorHAnsi"/>
          <w:b/>
          <w:lang w:val="en-US"/>
        </w:rPr>
      </w:pPr>
    </w:p>
    <w:p w14:paraId="203446CA" w14:textId="099A899B" w:rsidR="00312B65" w:rsidRPr="00421278" w:rsidRDefault="00304E70" w:rsidP="003C5CC1">
      <w:pPr>
        <w:jc w:val="both"/>
        <w:rPr>
          <w:rFonts w:asciiTheme="majorHAnsi" w:eastAsia="Roboto" w:hAnsiTheme="majorHAnsi" w:cstheme="majorHAnsi"/>
          <w:lang w:val="en-US"/>
        </w:rPr>
      </w:pPr>
      <w:r w:rsidRPr="00421278">
        <w:rPr>
          <w:rFonts w:asciiTheme="majorHAnsi" w:eastAsia="Roboto" w:hAnsiTheme="majorHAnsi" w:cstheme="majorHAnsi"/>
          <w:b/>
          <w:lang w:val="en-US"/>
        </w:rPr>
        <w:t xml:space="preserve">A.1. </w:t>
      </w:r>
      <w:r w:rsidR="008733E4" w:rsidRPr="00421278">
        <w:rPr>
          <w:rFonts w:asciiTheme="majorHAnsi" w:hAnsiTheme="majorHAnsi" w:cstheme="majorHAnsi"/>
          <w:b/>
          <w:lang w:val="en-GB"/>
        </w:rPr>
        <w:t>The purpose of the data processor’s processing of personal data on behalf of the data controller is:</w:t>
      </w:r>
    </w:p>
    <w:p w14:paraId="26D1DFAB" w14:textId="14C591C6" w:rsidR="008733E4" w:rsidRDefault="00D406CD"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To set</w:t>
      </w:r>
      <w:r w:rsidR="008733E4" w:rsidRPr="00421278">
        <w:rPr>
          <w:rFonts w:asciiTheme="majorHAnsi" w:eastAsia="Roboto" w:hAnsiTheme="majorHAnsi" w:cstheme="majorHAnsi"/>
          <w:lang w:val="en-US"/>
        </w:rPr>
        <w:t xml:space="preserve"> up a marketing automation system in order to generate leads on social media</w:t>
      </w:r>
      <w:r w:rsidRPr="00421278">
        <w:rPr>
          <w:rFonts w:asciiTheme="majorHAnsi" w:eastAsia="Roboto" w:hAnsiTheme="majorHAnsi" w:cstheme="majorHAnsi"/>
          <w:lang w:val="en-US"/>
        </w:rPr>
        <w:t xml:space="preserve"> and then process all incoming leads on behalf of the data controller.</w:t>
      </w:r>
    </w:p>
    <w:p w14:paraId="7A76208F" w14:textId="77777777" w:rsidR="009232AB" w:rsidRPr="00421278" w:rsidRDefault="009232AB" w:rsidP="003C5CC1">
      <w:pPr>
        <w:jc w:val="both"/>
        <w:rPr>
          <w:rFonts w:asciiTheme="majorHAnsi" w:eastAsia="Roboto" w:hAnsiTheme="majorHAnsi" w:cstheme="majorHAnsi"/>
          <w:lang w:val="en-US"/>
        </w:rPr>
      </w:pPr>
    </w:p>
    <w:p w14:paraId="4D425731" w14:textId="57524128" w:rsidR="009232AB" w:rsidRPr="009232AB" w:rsidRDefault="00304E70" w:rsidP="003C5CC1">
      <w:pPr>
        <w:jc w:val="both"/>
        <w:rPr>
          <w:rFonts w:asciiTheme="majorHAnsi" w:hAnsiTheme="majorHAnsi" w:cstheme="majorHAnsi"/>
          <w:b/>
          <w:lang w:val="en-GB"/>
        </w:rPr>
      </w:pPr>
      <w:r w:rsidRPr="00421278">
        <w:rPr>
          <w:rFonts w:asciiTheme="majorHAnsi" w:eastAsia="Roboto" w:hAnsiTheme="majorHAnsi" w:cstheme="majorHAnsi"/>
          <w:b/>
          <w:lang w:val="en-US"/>
        </w:rPr>
        <w:t xml:space="preserve">A.2. </w:t>
      </w:r>
      <w:r w:rsidR="00D406CD" w:rsidRPr="00421278">
        <w:rPr>
          <w:rFonts w:asciiTheme="majorHAnsi" w:hAnsiTheme="majorHAnsi" w:cstheme="majorHAnsi"/>
          <w:b/>
          <w:lang w:val="en-GB"/>
        </w:rPr>
        <w:t xml:space="preserve">The data processor’s processing of personal data on behalf of the data controller </w:t>
      </w:r>
      <w:r w:rsidR="003D6816" w:rsidRPr="00421278">
        <w:rPr>
          <w:rFonts w:asciiTheme="majorHAnsi" w:hAnsiTheme="majorHAnsi" w:cstheme="majorHAnsi"/>
          <w:b/>
          <w:lang w:val="en-GB"/>
        </w:rPr>
        <w:t>must</w:t>
      </w:r>
      <w:r w:rsidR="00D406CD" w:rsidRPr="00421278">
        <w:rPr>
          <w:rFonts w:asciiTheme="majorHAnsi" w:hAnsiTheme="majorHAnsi" w:cstheme="majorHAnsi"/>
          <w:b/>
          <w:lang w:val="en-GB"/>
        </w:rPr>
        <w:t xml:space="preserve"> mainly pertain to (the nature of the processing):</w:t>
      </w:r>
    </w:p>
    <w:p w14:paraId="47192DA4" w14:textId="0517E00D" w:rsidR="00312B65" w:rsidRDefault="00D406CD"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 xml:space="preserve">Leads which are generated through social media are sent to the Marketing Automation system using Zapier. From the Marketing Automation system, the data is transferred into a Google Lead Sheet. Leads are processed in the Marketing Automation system with e-mails and each action assigns a lead point in the system. </w:t>
      </w:r>
      <w:r w:rsidR="00F813F7" w:rsidRPr="00421278">
        <w:rPr>
          <w:rFonts w:asciiTheme="majorHAnsi" w:eastAsia="Roboto" w:hAnsiTheme="majorHAnsi" w:cstheme="majorHAnsi"/>
          <w:lang w:val="en-US"/>
        </w:rPr>
        <w:t>In this case, regular personal data used (see A.3).</w:t>
      </w:r>
      <w:r w:rsidRPr="00421278">
        <w:rPr>
          <w:rFonts w:asciiTheme="majorHAnsi" w:eastAsia="Roboto" w:hAnsiTheme="majorHAnsi" w:cstheme="majorHAnsi"/>
          <w:lang w:val="en-US"/>
        </w:rPr>
        <w:t xml:space="preserve"> </w:t>
      </w:r>
    </w:p>
    <w:p w14:paraId="7FFAFFC0" w14:textId="77777777" w:rsidR="009232AB" w:rsidRPr="00421278" w:rsidRDefault="009232AB" w:rsidP="003C5CC1">
      <w:pPr>
        <w:jc w:val="both"/>
        <w:rPr>
          <w:rFonts w:asciiTheme="majorHAnsi" w:eastAsia="Roboto" w:hAnsiTheme="majorHAnsi" w:cstheme="majorHAnsi"/>
          <w:b/>
          <w:lang w:val="en-US"/>
        </w:rPr>
      </w:pPr>
    </w:p>
    <w:p w14:paraId="10D25EB1" w14:textId="77777777" w:rsidR="00F813F7" w:rsidRPr="00421278" w:rsidRDefault="00304E70" w:rsidP="003C5CC1">
      <w:pPr>
        <w:jc w:val="both"/>
        <w:rPr>
          <w:rFonts w:asciiTheme="majorHAnsi" w:eastAsia="Times New Roman" w:hAnsiTheme="majorHAnsi" w:cstheme="majorHAnsi"/>
          <w:sz w:val="16"/>
          <w:szCs w:val="16"/>
          <w:lang w:val="en-US"/>
        </w:rPr>
      </w:pPr>
      <w:r w:rsidRPr="00421278">
        <w:rPr>
          <w:rFonts w:asciiTheme="majorHAnsi" w:eastAsia="Roboto" w:hAnsiTheme="majorHAnsi" w:cstheme="majorHAnsi"/>
          <w:b/>
          <w:lang w:val="en-US"/>
        </w:rPr>
        <w:t xml:space="preserve">A.3. </w:t>
      </w:r>
      <w:r w:rsidR="00F813F7" w:rsidRPr="00421278">
        <w:rPr>
          <w:rFonts w:asciiTheme="majorHAnsi" w:hAnsiTheme="majorHAnsi" w:cstheme="majorHAnsi"/>
          <w:b/>
          <w:lang w:val="en-GB"/>
        </w:rPr>
        <w:t>The processing includes the following types of personal data about data subjects:</w:t>
      </w:r>
      <w:r w:rsidRPr="00421278">
        <w:rPr>
          <w:rFonts w:asciiTheme="majorHAnsi" w:eastAsia="Times New Roman" w:hAnsiTheme="majorHAnsi" w:cstheme="majorHAnsi"/>
          <w:sz w:val="16"/>
          <w:szCs w:val="16"/>
          <w:lang w:val="en-US"/>
        </w:rPr>
        <w:t xml:space="preserve">        </w:t>
      </w:r>
    </w:p>
    <w:p w14:paraId="15DFDCE3" w14:textId="1983583B" w:rsidR="00312B65" w:rsidRPr="009232AB" w:rsidRDefault="00F813F7" w:rsidP="009232AB">
      <w:pPr>
        <w:pStyle w:val="Listeafsnit"/>
        <w:numPr>
          <w:ilvl w:val="0"/>
          <w:numId w:val="42"/>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Name</w:t>
      </w:r>
    </w:p>
    <w:p w14:paraId="4B4BA635" w14:textId="21CE093C" w:rsidR="00F813F7" w:rsidRPr="009232AB" w:rsidRDefault="00F813F7" w:rsidP="009232AB">
      <w:pPr>
        <w:pStyle w:val="Listeafsnit"/>
        <w:numPr>
          <w:ilvl w:val="0"/>
          <w:numId w:val="42"/>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E-mail</w:t>
      </w:r>
    </w:p>
    <w:p w14:paraId="4829A6B7" w14:textId="6DEA6CAA" w:rsidR="00312B65" w:rsidRPr="009232AB" w:rsidRDefault="00304E70" w:rsidP="009232AB">
      <w:pPr>
        <w:pStyle w:val="Listeafsnit"/>
        <w:numPr>
          <w:ilvl w:val="0"/>
          <w:numId w:val="42"/>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Tele</w:t>
      </w:r>
      <w:r w:rsidR="00F813F7" w:rsidRPr="009232AB">
        <w:rPr>
          <w:rFonts w:asciiTheme="majorHAnsi" w:eastAsia="Roboto" w:hAnsiTheme="majorHAnsi" w:cstheme="majorHAnsi"/>
          <w:sz w:val="22"/>
          <w:szCs w:val="22"/>
          <w:lang w:val="en-US"/>
        </w:rPr>
        <w:t>ph</w:t>
      </w:r>
      <w:r w:rsidRPr="009232AB">
        <w:rPr>
          <w:rFonts w:asciiTheme="majorHAnsi" w:eastAsia="Roboto" w:hAnsiTheme="majorHAnsi" w:cstheme="majorHAnsi"/>
          <w:sz w:val="22"/>
          <w:szCs w:val="22"/>
          <w:lang w:val="en-US"/>
        </w:rPr>
        <w:t>on</w:t>
      </w:r>
      <w:r w:rsidR="00F813F7" w:rsidRPr="009232AB">
        <w:rPr>
          <w:rFonts w:asciiTheme="majorHAnsi" w:eastAsia="Roboto" w:hAnsiTheme="majorHAnsi" w:cstheme="majorHAnsi"/>
          <w:sz w:val="22"/>
          <w:szCs w:val="22"/>
          <w:lang w:val="en-US"/>
        </w:rPr>
        <w:t>e</w:t>
      </w:r>
    </w:p>
    <w:p w14:paraId="00ED8CF1" w14:textId="533C5E8A" w:rsidR="00312B65" w:rsidRPr="009232AB" w:rsidRDefault="00F813F7" w:rsidP="009232AB">
      <w:pPr>
        <w:pStyle w:val="Listeafsnit"/>
        <w:numPr>
          <w:ilvl w:val="0"/>
          <w:numId w:val="42"/>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Company</w:t>
      </w:r>
    </w:p>
    <w:p w14:paraId="3444BC3D" w14:textId="72564C00" w:rsidR="00312B65" w:rsidRPr="009232AB" w:rsidRDefault="00F813F7" w:rsidP="009232AB">
      <w:pPr>
        <w:pStyle w:val="Listeafsnit"/>
        <w:numPr>
          <w:ilvl w:val="0"/>
          <w:numId w:val="42"/>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Is signed up to receive a marketing lead</w:t>
      </w:r>
    </w:p>
    <w:p w14:paraId="4D0A4E42" w14:textId="77777777" w:rsidR="00F813F7" w:rsidRPr="00421278" w:rsidRDefault="00F813F7" w:rsidP="003C5CC1">
      <w:pPr>
        <w:ind w:left="360"/>
        <w:jc w:val="both"/>
        <w:rPr>
          <w:rFonts w:asciiTheme="majorHAnsi" w:eastAsia="Roboto" w:hAnsiTheme="majorHAnsi" w:cstheme="majorHAnsi"/>
          <w:lang w:val="en-US"/>
        </w:rPr>
      </w:pPr>
    </w:p>
    <w:p w14:paraId="061436D0" w14:textId="77777777" w:rsidR="00C64496" w:rsidRPr="00421278" w:rsidRDefault="00304E70" w:rsidP="003C5CC1">
      <w:pPr>
        <w:contextualSpacing/>
        <w:jc w:val="both"/>
        <w:rPr>
          <w:rFonts w:asciiTheme="majorHAnsi" w:hAnsiTheme="majorHAnsi" w:cstheme="majorHAnsi"/>
          <w:b/>
          <w:lang w:val="en-GB"/>
        </w:rPr>
      </w:pPr>
      <w:r w:rsidRPr="00421278">
        <w:rPr>
          <w:rFonts w:asciiTheme="majorHAnsi" w:eastAsia="Roboto" w:hAnsiTheme="majorHAnsi" w:cstheme="majorHAnsi"/>
          <w:b/>
          <w:lang w:val="en-US"/>
        </w:rPr>
        <w:t xml:space="preserve">A.4. </w:t>
      </w:r>
      <w:r w:rsidR="00C64496" w:rsidRPr="00421278">
        <w:rPr>
          <w:rFonts w:asciiTheme="majorHAnsi" w:hAnsiTheme="majorHAnsi" w:cstheme="majorHAnsi"/>
          <w:b/>
          <w:lang w:val="en-GB"/>
        </w:rPr>
        <w:t>Processing includes the following categories of data subject:</w:t>
      </w:r>
    </w:p>
    <w:p w14:paraId="408D95AD" w14:textId="20C922F4" w:rsidR="00312B65" w:rsidRPr="00421278" w:rsidRDefault="00C64496" w:rsidP="009232AB">
      <w:pPr>
        <w:pStyle w:val="Listeafsnit"/>
        <w:numPr>
          <w:ilvl w:val="0"/>
          <w:numId w:val="42"/>
        </w:numPr>
        <w:jc w:val="both"/>
        <w:rPr>
          <w:rFonts w:asciiTheme="majorHAnsi" w:eastAsia="Roboto" w:hAnsiTheme="majorHAnsi" w:cstheme="majorHAnsi"/>
          <w:sz w:val="22"/>
          <w:szCs w:val="22"/>
          <w:lang w:val="en-US"/>
        </w:rPr>
      </w:pPr>
      <w:r w:rsidRPr="00421278">
        <w:rPr>
          <w:rFonts w:asciiTheme="majorHAnsi" w:eastAsia="Roboto" w:hAnsiTheme="majorHAnsi" w:cstheme="majorHAnsi"/>
          <w:sz w:val="22"/>
          <w:szCs w:val="22"/>
          <w:lang w:val="en-US"/>
        </w:rPr>
        <w:t>Clients</w:t>
      </w:r>
    </w:p>
    <w:p w14:paraId="12B3EA03" w14:textId="68705B69" w:rsidR="00312B65" w:rsidRDefault="00C64496" w:rsidP="009232AB">
      <w:pPr>
        <w:pStyle w:val="Listeafsnit"/>
        <w:numPr>
          <w:ilvl w:val="0"/>
          <w:numId w:val="42"/>
        </w:numPr>
        <w:jc w:val="both"/>
        <w:rPr>
          <w:rFonts w:asciiTheme="majorHAnsi" w:eastAsia="Roboto" w:hAnsiTheme="majorHAnsi" w:cstheme="majorHAnsi"/>
          <w:sz w:val="22"/>
          <w:szCs w:val="22"/>
          <w:lang w:val="en-US"/>
        </w:rPr>
      </w:pPr>
      <w:r w:rsidRPr="00421278">
        <w:rPr>
          <w:rFonts w:asciiTheme="majorHAnsi" w:eastAsia="Roboto" w:hAnsiTheme="majorHAnsi" w:cstheme="majorHAnsi"/>
          <w:sz w:val="22"/>
          <w:szCs w:val="22"/>
          <w:lang w:val="en-US"/>
        </w:rPr>
        <w:t>Clients’</w:t>
      </w:r>
      <w:r w:rsidR="00304E70" w:rsidRPr="00421278">
        <w:rPr>
          <w:rFonts w:asciiTheme="majorHAnsi" w:eastAsia="Roboto" w:hAnsiTheme="majorHAnsi" w:cstheme="majorHAnsi"/>
          <w:sz w:val="22"/>
          <w:szCs w:val="22"/>
          <w:lang w:val="en-US"/>
        </w:rPr>
        <w:t xml:space="preserve"> </w:t>
      </w:r>
      <w:r w:rsidRPr="00421278">
        <w:rPr>
          <w:rFonts w:asciiTheme="majorHAnsi" w:eastAsia="Roboto" w:hAnsiTheme="majorHAnsi" w:cstheme="majorHAnsi"/>
          <w:sz w:val="22"/>
          <w:szCs w:val="22"/>
          <w:lang w:val="en-US"/>
        </w:rPr>
        <w:t>employees</w:t>
      </w:r>
    </w:p>
    <w:p w14:paraId="396FB578" w14:textId="77777777" w:rsidR="009232AB" w:rsidRPr="009232AB" w:rsidRDefault="009232AB" w:rsidP="009232AB">
      <w:pPr>
        <w:pStyle w:val="Listeafsnit"/>
        <w:jc w:val="both"/>
        <w:rPr>
          <w:rFonts w:asciiTheme="majorHAnsi" w:eastAsia="Roboto" w:hAnsiTheme="majorHAnsi" w:cstheme="majorHAnsi"/>
          <w:sz w:val="22"/>
          <w:szCs w:val="22"/>
          <w:lang w:val="en-US"/>
        </w:rPr>
      </w:pPr>
    </w:p>
    <w:p w14:paraId="1B25389A" w14:textId="08E33EBC"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A.5. </w:t>
      </w:r>
      <w:r w:rsidR="00C64496" w:rsidRPr="00421278">
        <w:rPr>
          <w:rFonts w:asciiTheme="majorHAnsi" w:hAnsiTheme="majorHAnsi" w:cstheme="majorHAnsi"/>
          <w:b/>
          <w:lang w:val="en-GB"/>
        </w:rPr>
        <w:t xml:space="preserve">The data processor’s processing of personal data on behalf of the data controller may be performed when the Clauses commence. </w:t>
      </w:r>
      <w:r w:rsidR="00C64496" w:rsidRPr="00421278">
        <w:rPr>
          <w:rFonts w:asciiTheme="majorHAnsi" w:hAnsiTheme="majorHAnsi" w:cstheme="majorHAnsi"/>
          <w:b/>
          <w:lang w:val="en-US"/>
        </w:rPr>
        <w:t>Processing has the following duration:</w:t>
      </w:r>
    </w:p>
    <w:p w14:paraId="0B26F06A" w14:textId="03404499" w:rsidR="00C64496" w:rsidRPr="00421278" w:rsidRDefault="00C64496"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As long as the specific lead does not unsubscribe or requests to be deleted from the database.</w:t>
      </w:r>
    </w:p>
    <w:p w14:paraId="1E473C94" w14:textId="77777777" w:rsidR="0071556C" w:rsidRDefault="0071556C">
      <w:pPr>
        <w:rPr>
          <w:rFonts w:asciiTheme="majorHAnsi" w:eastAsia="Roboto" w:hAnsiTheme="majorHAnsi" w:cstheme="majorHAnsi"/>
          <w:b/>
          <w:sz w:val="40"/>
          <w:szCs w:val="40"/>
          <w:lang w:val="en-US"/>
        </w:rPr>
      </w:pPr>
      <w:bookmarkStart w:id="44" w:name="_ilk2835gttza" w:colFirst="0" w:colLast="0"/>
      <w:bookmarkEnd w:id="44"/>
      <w:r>
        <w:rPr>
          <w:rFonts w:asciiTheme="majorHAnsi" w:eastAsia="Roboto" w:hAnsiTheme="majorHAnsi" w:cstheme="majorHAnsi"/>
          <w:b/>
          <w:lang w:val="en-US"/>
        </w:rPr>
        <w:br w:type="page"/>
      </w:r>
    </w:p>
    <w:p w14:paraId="5CFFF852" w14:textId="02CEDC27" w:rsidR="00312B65" w:rsidRPr="008A4D01" w:rsidRDefault="00C744A1" w:rsidP="008A4D01">
      <w:pPr>
        <w:pStyle w:val="Overskrift1"/>
        <w:rPr>
          <w:lang w:val="en-US"/>
        </w:rPr>
      </w:pPr>
      <w:bookmarkStart w:id="45" w:name="_Toc95209619"/>
      <w:r w:rsidRPr="008A4D01">
        <w:rPr>
          <w:lang w:val="en-US"/>
        </w:rPr>
        <w:lastRenderedPageBreak/>
        <w:t>APPENDIX B - AUTHORISED SUB-PROCESSORS</w:t>
      </w:r>
      <w:bookmarkEnd w:id="45"/>
    </w:p>
    <w:p w14:paraId="23D222AE" w14:textId="77777777" w:rsidR="009232AB" w:rsidRDefault="009232AB" w:rsidP="003C5CC1">
      <w:pPr>
        <w:rPr>
          <w:rFonts w:asciiTheme="majorHAnsi" w:eastAsia="Roboto" w:hAnsiTheme="majorHAnsi" w:cstheme="majorHAnsi"/>
          <w:b/>
          <w:lang w:val="en-US"/>
        </w:rPr>
      </w:pPr>
    </w:p>
    <w:p w14:paraId="62E659E6" w14:textId="0D918CC5" w:rsidR="00312B65" w:rsidRPr="00421278" w:rsidRDefault="00304E70" w:rsidP="003C5CC1">
      <w:pPr>
        <w:rPr>
          <w:rFonts w:asciiTheme="majorHAnsi" w:eastAsia="Roboto" w:hAnsiTheme="majorHAnsi" w:cstheme="majorHAnsi"/>
          <w:b/>
          <w:lang w:val="en-US"/>
        </w:rPr>
      </w:pPr>
      <w:r w:rsidRPr="00421278">
        <w:rPr>
          <w:rFonts w:asciiTheme="majorHAnsi" w:eastAsia="Roboto" w:hAnsiTheme="majorHAnsi" w:cstheme="majorHAnsi"/>
          <w:b/>
          <w:lang w:val="en-US"/>
        </w:rPr>
        <w:t xml:space="preserve">B.1. </w:t>
      </w:r>
      <w:r w:rsidR="0009510F" w:rsidRPr="00421278">
        <w:rPr>
          <w:rFonts w:asciiTheme="majorHAnsi" w:hAnsiTheme="majorHAnsi" w:cstheme="majorHAnsi"/>
          <w:b/>
          <w:bCs/>
          <w:lang w:val="en-GB"/>
        </w:rPr>
        <w:t>Approved sub-processors</w:t>
      </w:r>
    </w:p>
    <w:p w14:paraId="2066E04A" w14:textId="25B72916" w:rsidR="0009510F" w:rsidRPr="00421278" w:rsidRDefault="0009510F" w:rsidP="003C5CC1">
      <w:pPr>
        <w:contextualSpacing/>
        <w:jc w:val="both"/>
        <w:rPr>
          <w:rFonts w:asciiTheme="majorHAnsi" w:hAnsiTheme="majorHAnsi" w:cstheme="majorHAnsi"/>
          <w:lang w:val="en-GB"/>
        </w:rPr>
      </w:pPr>
      <w:r w:rsidRPr="00421278">
        <w:rPr>
          <w:rFonts w:asciiTheme="majorHAnsi" w:hAnsiTheme="majorHAnsi" w:cstheme="majorHAnsi"/>
          <w:lang w:val="en-GB"/>
        </w:rPr>
        <w:t>On commencement of the Clauses, the data controller authorises the engagement of the following sub-processors:</w:t>
      </w:r>
    </w:p>
    <w:p w14:paraId="7EAFFF4A" w14:textId="77777777" w:rsidR="0009510F" w:rsidRPr="00421278" w:rsidRDefault="0009510F" w:rsidP="003C5CC1">
      <w:pPr>
        <w:contextualSpacing/>
        <w:jc w:val="both"/>
        <w:rPr>
          <w:rFonts w:asciiTheme="majorHAnsi" w:hAnsiTheme="majorHAnsi" w:cstheme="majorHAnsi"/>
          <w:lang w:val="en-GB"/>
        </w:rPr>
      </w:pPr>
    </w:p>
    <w:tbl>
      <w:tblPr>
        <w:tblStyle w:val="a0"/>
        <w:tblW w:w="88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00"/>
        <w:gridCol w:w="2070"/>
        <w:gridCol w:w="2130"/>
        <w:gridCol w:w="2580"/>
      </w:tblGrid>
      <w:tr w:rsidR="00312B65" w:rsidRPr="00421278" w14:paraId="6825E95E" w14:textId="77777777" w:rsidTr="009232AB">
        <w:trPr>
          <w:trHeight w:val="750"/>
        </w:trPr>
        <w:tc>
          <w:tcPr>
            <w:tcW w:w="2100" w:type="dxa"/>
            <w:shd w:val="clear" w:color="auto" w:fill="15273F"/>
            <w:tcMar>
              <w:top w:w="120" w:type="dxa"/>
              <w:left w:w="100" w:type="dxa"/>
              <w:bottom w:w="120" w:type="dxa"/>
              <w:right w:w="100" w:type="dxa"/>
            </w:tcMar>
          </w:tcPr>
          <w:p w14:paraId="1FDD571D" w14:textId="75B471CF" w:rsidR="00312B65" w:rsidRPr="00724A91" w:rsidRDefault="00F409AA" w:rsidP="003C5CC1">
            <w:pPr>
              <w:rPr>
                <w:rFonts w:asciiTheme="majorHAnsi" w:eastAsia="Roboto" w:hAnsiTheme="majorHAnsi" w:cstheme="majorHAnsi"/>
                <w:b/>
                <w:bCs/>
                <w:color w:val="FFFFFF"/>
              </w:rPr>
            </w:pPr>
            <w:r w:rsidRPr="00724A91">
              <w:rPr>
                <w:rFonts w:asciiTheme="majorHAnsi" w:eastAsia="Roboto" w:hAnsiTheme="majorHAnsi" w:cstheme="majorHAnsi"/>
                <w:b/>
                <w:bCs/>
                <w:color w:val="FFFFFF"/>
              </w:rPr>
              <w:t>Na</w:t>
            </w:r>
            <w:r>
              <w:rPr>
                <w:rFonts w:asciiTheme="majorHAnsi" w:eastAsia="Roboto" w:hAnsiTheme="majorHAnsi" w:cstheme="majorHAnsi"/>
                <w:b/>
                <w:bCs/>
                <w:color w:val="FFFFFF"/>
              </w:rPr>
              <w:t>me</w:t>
            </w:r>
          </w:p>
        </w:tc>
        <w:tc>
          <w:tcPr>
            <w:tcW w:w="2070" w:type="dxa"/>
            <w:shd w:val="clear" w:color="auto" w:fill="15273F"/>
            <w:tcMar>
              <w:top w:w="120" w:type="dxa"/>
              <w:left w:w="100" w:type="dxa"/>
              <w:bottom w:w="120" w:type="dxa"/>
              <w:right w:w="100" w:type="dxa"/>
            </w:tcMar>
          </w:tcPr>
          <w:p w14:paraId="0963BFAA" w14:textId="5A4E878F" w:rsidR="00312B65" w:rsidRPr="00724A91" w:rsidRDefault="00F409AA" w:rsidP="003C5CC1">
            <w:pPr>
              <w:rPr>
                <w:rFonts w:asciiTheme="majorHAnsi" w:eastAsia="Roboto" w:hAnsiTheme="majorHAnsi" w:cstheme="majorHAnsi"/>
                <w:b/>
                <w:bCs/>
                <w:color w:val="FFFFFF"/>
              </w:rPr>
            </w:pPr>
            <w:r w:rsidRPr="00724A91">
              <w:rPr>
                <w:rFonts w:asciiTheme="majorHAnsi" w:eastAsia="Roboto" w:hAnsiTheme="majorHAnsi" w:cstheme="majorHAnsi"/>
                <w:b/>
                <w:bCs/>
                <w:color w:val="FFFFFF"/>
              </w:rPr>
              <w:t>C</w:t>
            </w:r>
            <w:r>
              <w:rPr>
                <w:rFonts w:asciiTheme="majorHAnsi" w:eastAsia="Roboto" w:hAnsiTheme="majorHAnsi" w:cstheme="majorHAnsi"/>
                <w:b/>
                <w:bCs/>
                <w:color w:val="FFFFFF"/>
              </w:rPr>
              <w:t>VR</w:t>
            </w:r>
          </w:p>
        </w:tc>
        <w:tc>
          <w:tcPr>
            <w:tcW w:w="2130" w:type="dxa"/>
            <w:shd w:val="clear" w:color="auto" w:fill="15273F"/>
            <w:tcMar>
              <w:top w:w="120" w:type="dxa"/>
              <w:left w:w="100" w:type="dxa"/>
              <w:bottom w:w="120" w:type="dxa"/>
              <w:right w:w="100" w:type="dxa"/>
            </w:tcMar>
          </w:tcPr>
          <w:p w14:paraId="52BCA536" w14:textId="54B87079" w:rsidR="00724A91" w:rsidRPr="00724A91" w:rsidRDefault="00F409AA" w:rsidP="003C5CC1">
            <w:pPr>
              <w:rPr>
                <w:rFonts w:asciiTheme="majorHAnsi" w:eastAsia="Roboto" w:hAnsiTheme="majorHAnsi" w:cstheme="majorHAnsi"/>
                <w:b/>
                <w:bCs/>
                <w:color w:val="FFFFFF"/>
              </w:rPr>
            </w:pPr>
            <w:r w:rsidRPr="00724A91">
              <w:rPr>
                <w:rFonts w:asciiTheme="majorHAnsi" w:eastAsia="Roboto" w:hAnsiTheme="majorHAnsi" w:cstheme="majorHAnsi"/>
                <w:b/>
                <w:bCs/>
                <w:color w:val="FFFFFF"/>
              </w:rPr>
              <w:t>Ad</w:t>
            </w:r>
            <w:r>
              <w:rPr>
                <w:rFonts w:asciiTheme="majorHAnsi" w:eastAsia="Roboto" w:hAnsiTheme="majorHAnsi" w:cstheme="majorHAnsi"/>
                <w:b/>
                <w:bCs/>
                <w:color w:val="FFFFFF"/>
              </w:rPr>
              <w:t>dress</w:t>
            </w:r>
          </w:p>
        </w:tc>
        <w:tc>
          <w:tcPr>
            <w:tcW w:w="2580" w:type="dxa"/>
            <w:shd w:val="clear" w:color="auto" w:fill="15273F"/>
            <w:tcMar>
              <w:top w:w="120" w:type="dxa"/>
              <w:left w:w="100" w:type="dxa"/>
              <w:bottom w:w="120" w:type="dxa"/>
              <w:right w:w="100" w:type="dxa"/>
            </w:tcMar>
          </w:tcPr>
          <w:p w14:paraId="2A1AFB42" w14:textId="509E46B8" w:rsidR="00312B65" w:rsidRPr="00724A91" w:rsidRDefault="00F409AA" w:rsidP="003C5CC1">
            <w:pPr>
              <w:rPr>
                <w:rFonts w:asciiTheme="majorHAnsi" w:eastAsia="Roboto" w:hAnsiTheme="majorHAnsi" w:cstheme="majorHAnsi"/>
                <w:b/>
                <w:bCs/>
                <w:color w:val="FFFFFF"/>
              </w:rPr>
            </w:pPr>
            <w:r w:rsidRPr="00724A91">
              <w:rPr>
                <w:rFonts w:asciiTheme="majorHAnsi" w:eastAsia="Roboto" w:hAnsiTheme="majorHAnsi" w:cstheme="majorHAnsi"/>
                <w:b/>
                <w:bCs/>
                <w:color w:val="FFFFFF"/>
              </w:rPr>
              <w:t>Description of processing</w:t>
            </w:r>
          </w:p>
        </w:tc>
      </w:tr>
      <w:tr w:rsidR="00312B65" w:rsidRPr="00531887" w14:paraId="270FA8CC" w14:textId="77777777" w:rsidTr="009232AB">
        <w:trPr>
          <w:trHeight w:val="1560"/>
        </w:trPr>
        <w:tc>
          <w:tcPr>
            <w:tcW w:w="2100" w:type="dxa"/>
            <w:tcMar>
              <w:top w:w="120" w:type="dxa"/>
              <w:left w:w="100" w:type="dxa"/>
              <w:bottom w:w="120" w:type="dxa"/>
              <w:right w:w="100" w:type="dxa"/>
            </w:tcMar>
          </w:tcPr>
          <w:p w14:paraId="1176A58D"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Zapier</w:t>
            </w:r>
          </w:p>
        </w:tc>
        <w:tc>
          <w:tcPr>
            <w:tcW w:w="2070" w:type="dxa"/>
            <w:tcMar>
              <w:top w:w="120" w:type="dxa"/>
              <w:left w:w="100" w:type="dxa"/>
              <w:bottom w:w="120" w:type="dxa"/>
              <w:right w:w="100" w:type="dxa"/>
            </w:tcMar>
          </w:tcPr>
          <w:p w14:paraId="0FB9C301"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 xml:space="preserve"> </w:t>
            </w:r>
          </w:p>
        </w:tc>
        <w:tc>
          <w:tcPr>
            <w:tcW w:w="2130" w:type="dxa"/>
            <w:tcMar>
              <w:top w:w="120" w:type="dxa"/>
              <w:left w:w="100" w:type="dxa"/>
              <w:bottom w:w="120" w:type="dxa"/>
              <w:right w:w="100" w:type="dxa"/>
            </w:tcMar>
          </w:tcPr>
          <w:p w14:paraId="647ABA5A" w14:textId="77777777" w:rsidR="00312B65" w:rsidRPr="00421278" w:rsidRDefault="00304E70" w:rsidP="003C5CC1">
            <w:pPr>
              <w:rPr>
                <w:rFonts w:asciiTheme="majorHAnsi" w:eastAsia="Roboto" w:hAnsiTheme="majorHAnsi" w:cstheme="majorHAnsi"/>
                <w:lang w:val="en-US"/>
              </w:rPr>
            </w:pPr>
            <w:r w:rsidRPr="00421278">
              <w:rPr>
                <w:rFonts w:asciiTheme="majorHAnsi" w:eastAsia="Roboto" w:hAnsiTheme="majorHAnsi" w:cstheme="majorHAnsi"/>
                <w:lang w:val="en-US"/>
              </w:rPr>
              <w:t>548 Market St #62411, San Francisco, California 94104, USA</w:t>
            </w:r>
          </w:p>
        </w:tc>
        <w:tc>
          <w:tcPr>
            <w:tcW w:w="2580" w:type="dxa"/>
            <w:tcMar>
              <w:top w:w="120" w:type="dxa"/>
              <w:left w:w="100" w:type="dxa"/>
              <w:bottom w:w="120" w:type="dxa"/>
              <w:right w:w="100" w:type="dxa"/>
            </w:tcMar>
          </w:tcPr>
          <w:p w14:paraId="534C095A" w14:textId="1BD8353B" w:rsidR="00312B65" w:rsidRPr="00421278" w:rsidRDefault="00742AFA" w:rsidP="003C5CC1">
            <w:pPr>
              <w:rPr>
                <w:rFonts w:asciiTheme="majorHAnsi" w:eastAsia="Roboto" w:hAnsiTheme="majorHAnsi" w:cstheme="majorHAnsi"/>
                <w:lang w:val="en-US"/>
              </w:rPr>
            </w:pPr>
            <w:r w:rsidRPr="00421278">
              <w:rPr>
                <w:rFonts w:asciiTheme="majorHAnsi" w:eastAsia="Roboto" w:hAnsiTheme="majorHAnsi" w:cstheme="majorHAnsi"/>
                <w:lang w:val="en-US"/>
              </w:rPr>
              <w:t>Sending data from advertising channels to ActiveCampaign and Google</w:t>
            </w:r>
          </w:p>
        </w:tc>
      </w:tr>
      <w:tr w:rsidR="00312B65" w:rsidRPr="00531887" w14:paraId="0BDCB127" w14:textId="77777777" w:rsidTr="009232AB">
        <w:trPr>
          <w:trHeight w:val="1305"/>
        </w:trPr>
        <w:tc>
          <w:tcPr>
            <w:tcW w:w="2100" w:type="dxa"/>
            <w:tcMar>
              <w:top w:w="120" w:type="dxa"/>
              <w:left w:w="100" w:type="dxa"/>
              <w:bottom w:w="120" w:type="dxa"/>
              <w:right w:w="100" w:type="dxa"/>
            </w:tcMar>
          </w:tcPr>
          <w:p w14:paraId="1ECB718E"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Google LLC</w:t>
            </w:r>
          </w:p>
        </w:tc>
        <w:tc>
          <w:tcPr>
            <w:tcW w:w="2070" w:type="dxa"/>
            <w:tcMar>
              <w:top w:w="120" w:type="dxa"/>
              <w:left w:w="100" w:type="dxa"/>
              <w:bottom w:w="120" w:type="dxa"/>
              <w:right w:w="100" w:type="dxa"/>
            </w:tcMar>
          </w:tcPr>
          <w:p w14:paraId="7DD00716"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 xml:space="preserve"> </w:t>
            </w:r>
          </w:p>
        </w:tc>
        <w:tc>
          <w:tcPr>
            <w:tcW w:w="2130" w:type="dxa"/>
            <w:tcMar>
              <w:top w:w="120" w:type="dxa"/>
              <w:left w:w="100" w:type="dxa"/>
              <w:bottom w:w="120" w:type="dxa"/>
              <w:right w:w="100" w:type="dxa"/>
            </w:tcMar>
          </w:tcPr>
          <w:p w14:paraId="30ACC12B" w14:textId="77777777" w:rsidR="00312B65" w:rsidRPr="00421278" w:rsidRDefault="00304E70" w:rsidP="003C5CC1">
            <w:pPr>
              <w:rPr>
                <w:rFonts w:asciiTheme="majorHAnsi" w:eastAsia="Roboto" w:hAnsiTheme="majorHAnsi" w:cstheme="majorHAnsi"/>
                <w:lang w:val="en-US"/>
              </w:rPr>
            </w:pPr>
            <w:r w:rsidRPr="00421278">
              <w:rPr>
                <w:rFonts w:asciiTheme="majorHAnsi" w:eastAsia="Roboto" w:hAnsiTheme="majorHAnsi" w:cstheme="majorHAnsi"/>
                <w:lang w:val="en-US"/>
              </w:rPr>
              <w:t>1600 Amphitheatre Parkway, Mountain View, California 94043, USA</w:t>
            </w:r>
          </w:p>
        </w:tc>
        <w:tc>
          <w:tcPr>
            <w:tcW w:w="2580" w:type="dxa"/>
            <w:tcMar>
              <w:top w:w="120" w:type="dxa"/>
              <w:left w:w="100" w:type="dxa"/>
              <w:bottom w:w="120" w:type="dxa"/>
              <w:right w:w="100" w:type="dxa"/>
            </w:tcMar>
          </w:tcPr>
          <w:p w14:paraId="6E7B50EE" w14:textId="2475CAA8" w:rsidR="00312B65" w:rsidRPr="00421278" w:rsidRDefault="00742AFA" w:rsidP="003C5CC1">
            <w:pPr>
              <w:rPr>
                <w:rFonts w:asciiTheme="majorHAnsi" w:eastAsia="Roboto" w:hAnsiTheme="majorHAnsi" w:cstheme="majorHAnsi"/>
                <w:lang w:val="en-US"/>
              </w:rPr>
            </w:pPr>
            <w:r w:rsidRPr="00421278">
              <w:rPr>
                <w:rFonts w:asciiTheme="majorHAnsi" w:eastAsia="Roboto" w:hAnsiTheme="majorHAnsi" w:cstheme="majorHAnsi"/>
                <w:lang w:val="en-US"/>
              </w:rPr>
              <w:t>Is used for lead sheet from which the data controller’s sales</w:t>
            </w:r>
            <w:r w:rsidR="005D0B01" w:rsidRPr="00421278">
              <w:rPr>
                <w:rFonts w:asciiTheme="majorHAnsi" w:eastAsia="Roboto" w:hAnsiTheme="majorHAnsi" w:cstheme="majorHAnsi"/>
                <w:lang w:val="en-US"/>
              </w:rPr>
              <w:t>people</w:t>
            </w:r>
            <w:r w:rsidRPr="00421278">
              <w:rPr>
                <w:rFonts w:asciiTheme="majorHAnsi" w:eastAsia="Roboto" w:hAnsiTheme="majorHAnsi" w:cstheme="majorHAnsi"/>
                <w:lang w:val="en-US"/>
              </w:rPr>
              <w:t xml:space="preserve"> work.</w:t>
            </w:r>
          </w:p>
        </w:tc>
      </w:tr>
      <w:tr w:rsidR="00312B65" w:rsidRPr="00531887" w14:paraId="109D4B25" w14:textId="77777777" w:rsidTr="009232AB">
        <w:trPr>
          <w:trHeight w:val="1035"/>
        </w:trPr>
        <w:tc>
          <w:tcPr>
            <w:tcW w:w="2100" w:type="dxa"/>
            <w:tcMar>
              <w:top w:w="120" w:type="dxa"/>
              <w:left w:w="100" w:type="dxa"/>
              <w:bottom w:w="120" w:type="dxa"/>
              <w:right w:w="100" w:type="dxa"/>
            </w:tcMar>
          </w:tcPr>
          <w:p w14:paraId="2C84CDDB"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DigitalOcean, LL</w:t>
            </w:r>
          </w:p>
        </w:tc>
        <w:tc>
          <w:tcPr>
            <w:tcW w:w="2070" w:type="dxa"/>
            <w:tcMar>
              <w:top w:w="120" w:type="dxa"/>
              <w:left w:w="100" w:type="dxa"/>
              <w:bottom w:w="120" w:type="dxa"/>
              <w:right w:w="100" w:type="dxa"/>
            </w:tcMar>
          </w:tcPr>
          <w:p w14:paraId="7DDA163C"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 xml:space="preserve"> </w:t>
            </w:r>
          </w:p>
        </w:tc>
        <w:tc>
          <w:tcPr>
            <w:tcW w:w="2130" w:type="dxa"/>
            <w:tcMar>
              <w:top w:w="120" w:type="dxa"/>
              <w:left w:w="100" w:type="dxa"/>
              <w:bottom w:w="120" w:type="dxa"/>
              <w:right w:w="100" w:type="dxa"/>
            </w:tcMar>
          </w:tcPr>
          <w:p w14:paraId="3293E72C" w14:textId="77777777" w:rsidR="00312B65" w:rsidRPr="00421278" w:rsidRDefault="00304E70" w:rsidP="003C5CC1">
            <w:pPr>
              <w:rPr>
                <w:rFonts w:asciiTheme="majorHAnsi" w:eastAsia="Roboto" w:hAnsiTheme="majorHAnsi" w:cstheme="majorHAnsi"/>
                <w:lang w:val="en-US"/>
              </w:rPr>
            </w:pPr>
            <w:r w:rsidRPr="00421278">
              <w:rPr>
                <w:rFonts w:asciiTheme="majorHAnsi" w:eastAsia="Roboto" w:hAnsiTheme="majorHAnsi" w:cstheme="majorHAnsi"/>
                <w:lang w:val="en-US"/>
              </w:rPr>
              <w:t>101 Avenue of the Americas, New York 10013, USA</w:t>
            </w:r>
          </w:p>
        </w:tc>
        <w:tc>
          <w:tcPr>
            <w:tcW w:w="2580" w:type="dxa"/>
            <w:tcMar>
              <w:top w:w="120" w:type="dxa"/>
              <w:left w:w="100" w:type="dxa"/>
              <w:bottom w:w="120" w:type="dxa"/>
              <w:right w:w="100" w:type="dxa"/>
            </w:tcMar>
          </w:tcPr>
          <w:p w14:paraId="676E7E0C" w14:textId="00C3E2BA" w:rsidR="00742AFA" w:rsidRPr="00421278" w:rsidRDefault="00742AFA" w:rsidP="003C5CC1">
            <w:pPr>
              <w:rPr>
                <w:rFonts w:asciiTheme="majorHAnsi" w:eastAsia="Roboto" w:hAnsiTheme="majorHAnsi" w:cstheme="majorHAnsi"/>
                <w:lang w:val="en-US"/>
              </w:rPr>
            </w:pPr>
            <w:r w:rsidRPr="00421278">
              <w:rPr>
                <w:rFonts w:asciiTheme="majorHAnsi" w:eastAsia="Roboto" w:hAnsiTheme="majorHAnsi" w:cstheme="majorHAnsi"/>
                <w:lang w:val="en-US"/>
              </w:rPr>
              <w:t>At their servers in Frankfurt, we host websites and campaign sites.</w:t>
            </w:r>
          </w:p>
          <w:p w14:paraId="6F1841B2" w14:textId="75DDB43C" w:rsidR="00312B65" w:rsidRPr="00421278" w:rsidRDefault="00312B65" w:rsidP="003C5CC1">
            <w:pPr>
              <w:rPr>
                <w:rFonts w:asciiTheme="majorHAnsi" w:eastAsia="Roboto" w:hAnsiTheme="majorHAnsi" w:cstheme="majorHAnsi"/>
                <w:lang w:val="en-US"/>
              </w:rPr>
            </w:pPr>
          </w:p>
        </w:tc>
      </w:tr>
      <w:tr w:rsidR="00312B65" w:rsidRPr="00531887" w14:paraId="7F73A4B7" w14:textId="77777777" w:rsidTr="009232AB">
        <w:trPr>
          <w:trHeight w:val="495"/>
        </w:trPr>
        <w:tc>
          <w:tcPr>
            <w:tcW w:w="2100" w:type="dxa"/>
            <w:tcMar>
              <w:top w:w="120" w:type="dxa"/>
              <w:left w:w="100" w:type="dxa"/>
              <w:bottom w:w="120" w:type="dxa"/>
              <w:right w:w="100" w:type="dxa"/>
            </w:tcMar>
          </w:tcPr>
          <w:p w14:paraId="7D58791E"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ActiveCampaign, LLC</w:t>
            </w:r>
          </w:p>
        </w:tc>
        <w:tc>
          <w:tcPr>
            <w:tcW w:w="2070" w:type="dxa"/>
            <w:tcMar>
              <w:top w:w="120" w:type="dxa"/>
              <w:left w:w="100" w:type="dxa"/>
              <w:bottom w:w="120" w:type="dxa"/>
              <w:right w:w="100" w:type="dxa"/>
            </w:tcMar>
          </w:tcPr>
          <w:p w14:paraId="462B7A52" w14:textId="77777777" w:rsidR="00312B65" w:rsidRPr="00421278" w:rsidRDefault="00304E70" w:rsidP="003C5CC1">
            <w:pPr>
              <w:rPr>
                <w:rFonts w:asciiTheme="majorHAnsi" w:eastAsia="Roboto" w:hAnsiTheme="majorHAnsi" w:cstheme="majorHAnsi"/>
              </w:rPr>
            </w:pPr>
            <w:r w:rsidRPr="00421278">
              <w:rPr>
                <w:rFonts w:asciiTheme="majorHAnsi" w:eastAsia="Roboto" w:hAnsiTheme="majorHAnsi" w:cstheme="majorHAnsi"/>
              </w:rPr>
              <w:t xml:space="preserve"> </w:t>
            </w:r>
          </w:p>
        </w:tc>
        <w:tc>
          <w:tcPr>
            <w:tcW w:w="2130" w:type="dxa"/>
            <w:tcMar>
              <w:top w:w="120" w:type="dxa"/>
              <w:left w:w="100" w:type="dxa"/>
              <w:bottom w:w="120" w:type="dxa"/>
              <w:right w:w="100" w:type="dxa"/>
            </w:tcMar>
          </w:tcPr>
          <w:p w14:paraId="0D007089" w14:textId="77777777" w:rsidR="00312B65" w:rsidRPr="00421278" w:rsidRDefault="00304E70" w:rsidP="003C5CC1">
            <w:pPr>
              <w:rPr>
                <w:rFonts w:asciiTheme="majorHAnsi" w:eastAsia="Roboto" w:hAnsiTheme="majorHAnsi" w:cstheme="majorHAnsi"/>
                <w:lang w:val="en-US"/>
              </w:rPr>
            </w:pPr>
            <w:r w:rsidRPr="00421278">
              <w:rPr>
                <w:rFonts w:asciiTheme="majorHAnsi" w:eastAsia="Roboto" w:hAnsiTheme="majorHAnsi" w:cstheme="majorHAnsi"/>
                <w:lang w:val="en-US"/>
              </w:rPr>
              <w:t>1 North Dearborn St</w:t>
            </w:r>
            <w:r w:rsidRPr="00421278">
              <w:rPr>
                <w:rFonts w:asciiTheme="majorHAnsi" w:eastAsia="Roboto" w:hAnsiTheme="majorHAnsi" w:cstheme="majorHAnsi"/>
                <w:lang w:val="en-US"/>
              </w:rPr>
              <w:br/>
              <w:t>5th Floor</w:t>
            </w:r>
            <w:r w:rsidRPr="00421278">
              <w:rPr>
                <w:rFonts w:asciiTheme="majorHAnsi" w:eastAsia="Roboto" w:hAnsiTheme="majorHAnsi" w:cstheme="majorHAnsi"/>
                <w:lang w:val="en-US"/>
              </w:rPr>
              <w:br/>
              <w:t>Chicago, IL 60602, USA</w:t>
            </w:r>
          </w:p>
        </w:tc>
        <w:tc>
          <w:tcPr>
            <w:tcW w:w="2580" w:type="dxa"/>
            <w:tcMar>
              <w:top w:w="120" w:type="dxa"/>
              <w:left w:w="100" w:type="dxa"/>
              <w:bottom w:w="120" w:type="dxa"/>
              <w:right w:w="100" w:type="dxa"/>
            </w:tcMar>
          </w:tcPr>
          <w:p w14:paraId="64E9FBF4" w14:textId="26C3CC55" w:rsidR="00312B65" w:rsidRPr="00421278" w:rsidRDefault="00742AFA" w:rsidP="003C5CC1">
            <w:pPr>
              <w:rPr>
                <w:rFonts w:asciiTheme="majorHAnsi" w:eastAsia="Roboto" w:hAnsiTheme="majorHAnsi" w:cstheme="majorHAnsi"/>
                <w:lang w:val="en-US"/>
              </w:rPr>
            </w:pPr>
            <w:r w:rsidRPr="00421278">
              <w:rPr>
                <w:rFonts w:asciiTheme="majorHAnsi" w:eastAsia="Roboto" w:hAnsiTheme="majorHAnsi" w:cstheme="majorHAnsi"/>
                <w:lang w:val="en-US"/>
              </w:rPr>
              <w:t>ActiveCampaign is used for storage of contact information of leads and automat</w:t>
            </w:r>
            <w:r w:rsidR="005D0B01" w:rsidRPr="00421278">
              <w:rPr>
                <w:rFonts w:asciiTheme="majorHAnsi" w:eastAsia="Roboto" w:hAnsiTheme="majorHAnsi" w:cstheme="majorHAnsi"/>
                <w:lang w:val="en-US"/>
              </w:rPr>
              <w:t>ed</w:t>
            </w:r>
            <w:r w:rsidRPr="00421278">
              <w:rPr>
                <w:rFonts w:asciiTheme="majorHAnsi" w:eastAsia="Roboto" w:hAnsiTheme="majorHAnsi" w:cstheme="majorHAnsi"/>
                <w:lang w:val="en-US"/>
              </w:rPr>
              <w:t xml:space="preserve"> marketing activities.</w:t>
            </w:r>
          </w:p>
        </w:tc>
      </w:tr>
    </w:tbl>
    <w:p w14:paraId="128301F6" w14:textId="77777777" w:rsidR="00312B65" w:rsidRPr="00421278" w:rsidRDefault="00304E70" w:rsidP="003C5CC1">
      <w:pPr>
        <w:rPr>
          <w:rFonts w:asciiTheme="majorHAnsi" w:eastAsia="Roboto" w:hAnsiTheme="majorHAnsi" w:cstheme="majorHAnsi"/>
          <w:lang w:val="en-US"/>
        </w:rPr>
      </w:pPr>
      <w:r w:rsidRPr="00421278">
        <w:rPr>
          <w:rFonts w:asciiTheme="majorHAnsi" w:eastAsia="Roboto" w:hAnsiTheme="majorHAnsi" w:cstheme="majorHAnsi"/>
          <w:lang w:val="en-US"/>
        </w:rPr>
        <w:t xml:space="preserve"> </w:t>
      </w:r>
    </w:p>
    <w:p w14:paraId="528C44AF" w14:textId="444F3C50" w:rsidR="00742AFA" w:rsidRDefault="00742AFA"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On the commencement of the Clauses, the data controller must authorise the use of the abovementioned sub-processors for the processing described for that party. The data processor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not be entitled – without the data controller’s explicit written authorisation – to engage a sub-processor for a ‘different’ processing than the one which has been agreed upon or have another sub-processor perform the described processing.</w:t>
      </w:r>
    </w:p>
    <w:p w14:paraId="2EC9A78C" w14:textId="77777777" w:rsidR="009232AB" w:rsidRPr="00421278" w:rsidRDefault="009232AB" w:rsidP="003C5CC1">
      <w:pPr>
        <w:contextualSpacing/>
        <w:jc w:val="both"/>
        <w:rPr>
          <w:rFonts w:asciiTheme="majorHAnsi" w:hAnsiTheme="majorHAnsi" w:cstheme="majorHAnsi"/>
          <w:lang w:val="en-GB"/>
        </w:rPr>
      </w:pPr>
    </w:p>
    <w:p w14:paraId="566F516B" w14:textId="40255208" w:rsidR="00312B65" w:rsidRPr="00421278" w:rsidRDefault="00742AFA" w:rsidP="003C5CC1">
      <w:pPr>
        <w:jc w:val="both"/>
        <w:rPr>
          <w:rFonts w:asciiTheme="majorHAnsi" w:eastAsia="Roboto" w:hAnsiTheme="majorHAnsi" w:cstheme="majorHAnsi"/>
          <w:highlight w:val="yellow"/>
          <w:lang w:val="en-GB"/>
        </w:rPr>
      </w:pPr>
      <w:r w:rsidRPr="00421278">
        <w:rPr>
          <w:rFonts w:asciiTheme="majorHAnsi" w:eastAsia="Roboto" w:hAnsiTheme="majorHAnsi" w:cstheme="majorHAnsi"/>
          <w:lang w:val="en-GB"/>
        </w:rPr>
        <w:t xml:space="preserve">All sub-processors have signed </w:t>
      </w:r>
      <w:r w:rsidR="00825568" w:rsidRPr="00421278">
        <w:rPr>
          <w:rFonts w:asciiTheme="majorHAnsi" w:eastAsia="Roboto" w:hAnsiTheme="majorHAnsi" w:cstheme="majorHAnsi"/>
          <w:lang w:val="en-GB"/>
        </w:rPr>
        <w:t>the Standard Contractual Clauses at the processor’s.</w:t>
      </w:r>
    </w:p>
    <w:p w14:paraId="484D5392" w14:textId="77777777" w:rsidR="0071556C" w:rsidRDefault="0071556C">
      <w:pPr>
        <w:rPr>
          <w:rFonts w:asciiTheme="majorHAnsi" w:eastAsia="Roboto" w:hAnsiTheme="majorHAnsi" w:cstheme="majorHAnsi"/>
          <w:b/>
          <w:sz w:val="40"/>
          <w:szCs w:val="40"/>
          <w:lang w:val="en-US"/>
        </w:rPr>
      </w:pPr>
      <w:bookmarkStart w:id="46" w:name="_s0ny93dy8mxi" w:colFirst="0" w:colLast="0"/>
      <w:bookmarkEnd w:id="46"/>
      <w:r>
        <w:rPr>
          <w:rFonts w:asciiTheme="majorHAnsi" w:eastAsia="Roboto" w:hAnsiTheme="majorHAnsi" w:cstheme="majorHAnsi"/>
          <w:b/>
          <w:lang w:val="en-US"/>
        </w:rPr>
        <w:br w:type="page"/>
      </w:r>
    </w:p>
    <w:p w14:paraId="5334FBFE" w14:textId="13506F7B" w:rsidR="00825568" w:rsidRPr="008A4D01" w:rsidRDefault="001B466F" w:rsidP="008A4D01">
      <w:pPr>
        <w:pStyle w:val="Overskrift1"/>
        <w:rPr>
          <w:lang w:val="en-US"/>
        </w:rPr>
      </w:pPr>
      <w:bookmarkStart w:id="47" w:name="_Toc95209620"/>
      <w:r w:rsidRPr="008A4D01">
        <w:rPr>
          <w:lang w:val="en-US"/>
        </w:rPr>
        <w:lastRenderedPageBreak/>
        <w:t xml:space="preserve">APPENDIX C </w:t>
      </w:r>
      <w:r>
        <w:rPr>
          <w:lang w:val="en-US"/>
        </w:rPr>
        <w:t xml:space="preserve">- </w:t>
      </w:r>
      <w:r w:rsidRPr="008A4D01">
        <w:rPr>
          <w:lang w:val="en-US"/>
        </w:rPr>
        <w:t>INSTRUCTION PERTAINING TO THE USE OF PERSONAL DATA</w:t>
      </w:r>
      <w:bookmarkEnd w:id="47"/>
      <w:r w:rsidRPr="008A4D01">
        <w:rPr>
          <w:lang w:val="en-US"/>
        </w:rPr>
        <w:t xml:space="preserve"> </w:t>
      </w:r>
    </w:p>
    <w:p w14:paraId="07934A78" w14:textId="6B2DB2E5" w:rsidR="00312B65" w:rsidRPr="00421278" w:rsidRDefault="00312B65" w:rsidP="003C5CC1">
      <w:pPr>
        <w:pStyle w:val="Overskrift1"/>
        <w:keepNext w:val="0"/>
        <w:keepLines w:val="0"/>
        <w:spacing w:before="0"/>
        <w:rPr>
          <w:rFonts w:eastAsia="Roboto" w:cstheme="majorHAnsi"/>
          <w:b w:val="0"/>
          <w:sz w:val="22"/>
          <w:szCs w:val="22"/>
          <w:lang w:val="en-GB"/>
        </w:rPr>
      </w:pPr>
    </w:p>
    <w:p w14:paraId="389C93D8" w14:textId="3152E533"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C.1. </w:t>
      </w:r>
      <w:r w:rsidR="00825568" w:rsidRPr="00421278">
        <w:rPr>
          <w:rFonts w:asciiTheme="majorHAnsi" w:hAnsiTheme="majorHAnsi" w:cstheme="majorHAnsi"/>
          <w:b/>
          <w:bCs/>
          <w:lang w:val="en-GB"/>
        </w:rPr>
        <w:t>The subject of/instruction for the processing</w:t>
      </w:r>
    </w:p>
    <w:p w14:paraId="69E08C6C" w14:textId="3B1381FA" w:rsidR="00312B65" w:rsidRPr="00421278" w:rsidRDefault="00825568"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The data processor’s processing of personal data on behalf of the data controller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be carried out by the data processor performing the following:</w:t>
      </w:r>
    </w:p>
    <w:p w14:paraId="2012572A" w14:textId="77777777" w:rsidR="00825568" w:rsidRPr="00421278" w:rsidRDefault="00825568" w:rsidP="003C5CC1">
      <w:pPr>
        <w:contextualSpacing/>
        <w:jc w:val="both"/>
        <w:rPr>
          <w:rFonts w:asciiTheme="majorHAnsi" w:hAnsiTheme="majorHAnsi" w:cstheme="majorHAnsi"/>
          <w:lang w:val="en-GB"/>
        </w:rPr>
      </w:pPr>
    </w:p>
    <w:p w14:paraId="62567EFC" w14:textId="092D8193" w:rsidR="00825568" w:rsidRDefault="00825568" w:rsidP="003C5CC1">
      <w:pPr>
        <w:contextualSpacing/>
        <w:jc w:val="both"/>
        <w:rPr>
          <w:rFonts w:asciiTheme="majorHAnsi" w:hAnsiTheme="majorHAnsi" w:cstheme="majorHAnsi"/>
          <w:lang w:val="en-US"/>
        </w:rPr>
      </w:pPr>
      <w:r w:rsidRPr="00421278">
        <w:rPr>
          <w:rFonts w:asciiTheme="majorHAnsi" w:hAnsiTheme="majorHAnsi" w:cstheme="majorHAnsi"/>
          <w:lang w:val="en-GB"/>
        </w:rPr>
        <w:t xml:space="preserve">Leads that are generated through social media are sent to a Marketing Automation system using Zapier. </w:t>
      </w:r>
      <w:r w:rsidRPr="00421278">
        <w:rPr>
          <w:rFonts w:asciiTheme="majorHAnsi" w:hAnsiTheme="majorHAnsi" w:cstheme="majorHAnsi"/>
          <w:lang w:val="en-US"/>
        </w:rPr>
        <w:t>From the Marketing Automation system, the data is transferred to a Google Lead Sheet. The leads are processed in the Marketing Automation system with e-mails, and each action is awarded with a lead point in the system.</w:t>
      </w:r>
    </w:p>
    <w:p w14:paraId="31D0A478" w14:textId="77777777" w:rsidR="009232AB" w:rsidRPr="00421278" w:rsidRDefault="009232AB" w:rsidP="003C5CC1">
      <w:pPr>
        <w:contextualSpacing/>
        <w:jc w:val="both"/>
        <w:rPr>
          <w:rFonts w:asciiTheme="majorHAnsi" w:hAnsiTheme="majorHAnsi" w:cstheme="majorHAnsi"/>
          <w:lang w:val="en-US"/>
        </w:rPr>
      </w:pPr>
    </w:p>
    <w:p w14:paraId="266FB875" w14:textId="57AB5069"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C.2. </w:t>
      </w:r>
      <w:r w:rsidR="00A60084" w:rsidRPr="00421278">
        <w:rPr>
          <w:rFonts w:asciiTheme="majorHAnsi" w:eastAsia="Roboto" w:hAnsiTheme="majorHAnsi" w:cstheme="majorHAnsi"/>
          <w:b/>
          <w:lang w:val="en-US"/>
        </w:rPr>
        <w:t>Security of processing</w:t>
      </w:r>
    </w:p>
    <w:p w14:paraId="4AA61981" w14:textId="0A8A4A6C" w:rsidR="00A60084" w:rsidRPr="00421278" w:rsidRDefault="00A60084" w:rsidP="003C5CC1">
      <w:pPr>
        <w:contextualSpacing/>
        <w:jc w:val="both"/>
        <w:rPr>
          <w:rFonts w:asciiTheme="majorHAnsi" w:hAnsiTheme="majorHAnsi" w:cstheme="majorHAnsi"/>
          <w:lang w:val="en-GB"/>
        </w:rPr>
      </w:pPr>
      <w:r w:rsidRPr="00421278">
        <w:rPr>
          <w:rFonts w:asciiTheme="majorHAnsi" w:hAnsiTheme="majorHAnsi" w:cstheme="majorHAnsi"/>
          <w:lang w:val="en-GB"/>
        </w:rPr>
        <w:t>The level of security must take into account:</w:t>
      </w:r>
    </w:p>
    <w:p w14:paraId="744926C9" w14:textId="77777777" w:rsidR="00A60084" w:rsidRPr="00421278" w:rsidRDefault="00A60084" w:rsidP="003C5CC1">
      <w:pPr>
        <w:contextualSpacing/>
        <w:jc w:val="both"/>
        <w:rPr>
          <w:rFonts w:asciiTheme="majorHAnsi" w:hAnsiTheme="majorHAnsi" w:cstheme="majorHAnsi"/>
          <w:lang w:val="en-GB"/>
        </w:rPr>
      </w:pPr>
    </w:p>
    <w:p w14:paraId="4799465A" w14:textId="794DFB6C" w:rsidR="00A60084" w:rsidRPr="00421278" w:rsidRDefault="00A60084"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The data processor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hereafter be entitled and under obligation to make decisions about the technical and organisational security measures that are to be applied to create the necessary (and agreed) level of data security. The processing involves personal data which is subject to article 6 of the GDPR and accordingly the level of security must be established.    </w:t>
      </w:r>
    </w:p>
    <w:p w14:paraId="7D591584" w14:textId="77777777" w:rsidR="00A60084" w:rsidRPr="00421278" w:rsidRDefault="00A60084" w:rsidP="003C5CC1">
      <w:pPr>
        <w:contextualSpacing/>
        <w:jc w:val="both"/>
        <w:rPr>
          <w:rFonts w:asciiTheme="majorHAnsi" w:hAnsiTheme="majorHAnsi" w:cstheme="majorHAnsi"/>
          <w:lang w:val="en-GB"/>
        </w:rPr>
      </w:pPr>
    </w:p>
    <w:p w14:paraId="2B6C65D1" w14:textId="5FB852A9" w:rsidR="00A60084" w:rsidRPr="00421278" w:rsidRDefault="00A60084"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The data processor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however</w:t>
      </w:r>
      <w:r w:rsidR="003D6816" w:rsidRPr="00421278">
        <w:rPr>
          <w:rFonts w:asciiTheme="majorHAnsi" w:hAnsiTheme="majorHAnsi" w:cstheme="majorHAnsi"/>
          <w:lang w:val="en-GB"/>
        </w:rPr>
        <w:t>,</w:t>
      </w:r>
      <w:r w:rsidRPr="00421278">
        <w:rPr>
          <w:rFonts w:asciiTheme="majorHAnsi" w:hAnsiTheme="majorHAnsi" w:cstheme="majorHAnsi"/>
          <w:lang w:val="en-GB"/>
        </w:rPr>
        <w:t xml:space="preserve"> – in any event and at a minimum – implement the following measures that have been agreed with the data controller:  </w:t>
      </w:r>
    </w:p>
    <w:p w14:paraId="2E5772B1" w14:textId="2176A0DC" w:rsidR="00A60084" w:rsidRPr="00421278" w:rsidRDefault="00A60084" w:rsidP="003C5CC1">
      <w:pPr>
        <w:jc w:val="both"/>
        <w:rPr>
          <w:rFonts w:asciiTheme="majorHAnsi" w:eastAsia="Roboto" w:hAnsiTheme="majorHAnsi" w:cstheme="majorHAnsi"/>
          <w:lang w:val="en-GB"/>
        </w:rPr>
      </w:pPr>
      <w:r w:rsidRPr="00421278">
        <w:rPr>
          <w:rFonts w:asciiTheme="majorHAnsi" w:eastAsia="Roboto" w:hAnsiTheme="majorHAnsi" w:cstheme="majorHAnsi"/>
          <w:lang w:val="en-GB"/>
        </w:rPr>
        <w:t xml:space="preserve">Excerpt from the data processor’s description of current </w:t>
      </w:r>
      <w:r w:rsidR="008A39E5" w:rsidRPr="00421278">
        <w:rPr>
          <w:rFonts w:asciiTheme="majorHAnsi" w:eastAsia="Roboto" w:hAnsiTheme="majorHAnsi" w:cstheme="majorHAnsi"/>
          <w:lang w:val="en-GB"/>
        </w:rPr>
        <w:t>safety measures:</w:t>
      </w:r>
    </w:p>
    <w:p w14:paraId="7E2D64A5" w14:textId="77777777" w:rsidR="008A39E5" w:rsidRPr="00421278" w:rsidRDefault="008A39E5" w:rsidP="003C5CC1">
      <w:pPr>
        <w:ind w:left="360"/>
        <w:jc w:val="both"/>
        <w:rPr>
          <w:rFonts w:asciiTheme="majorHAnsi" w:eastAsia="Roboto" w:hAnsiTheme="majorHAnsi" w:cstheme="majorHAnsi"/>
          <w:lang w:val="en-US"/>
        </w:rPr>
      </w:pPr>
    </w:p>
    <w:p w14:paraId="2D082288" w14:textId="6BCF4568" w:rsidR="008A39E5" w:rsidRPr="009232AB" w:rsidRDefault="008A39E5" w:rsidP="009232AB">
      <w:pPr>
        <w:pStyle w:val="Listeafsnit"/>
        <w:numPr>
          <w:ilvl w:val="1"/>
          <w:numId w:val="44"/>
        </w:numPr>
        <w:jc w:val="both"/>
        <w:rPr>
          <w:rFonts w:asciiTheme="majorHAnsi" w:eastAsia="Times New Roman" w:hAnsiTheme="majorHAnsi" w:cstheme="majorHAnsi"/>
          <w:sz w:val="22"/>
          <w:szCs w:val="22"/>
          <w:lang w:val="en-US"/>
        </w:rPr>
      </w:pPr>
      <w:r w:rsidRPr="009232AB">
        <w:rPr>
          <w:rFonts w:asciiTheme="majorHAnsi" w:eastAsia="Roboto" w:hAnsiTheme="majorHAnsi" w:cstheme="majorHAnsi"/>
          <w:sz w:val="22"/>
          <w:szCs w:val="22"/>
          <w:lang w:val="en-US"/>
        </w:rPr>
        <w:t xml:space="preserve">We use Google Drive Business (cloud) for storage of data applying both to our own and our clients’ data </w:t>
      </w:r>
    </w:p>
    <w:p w14:paraId="02BE680F" w14:textId="1221CBAF" w:rsidR="00312B65" w:rsidRPr="009232AB" w:rsidRDefault="008A39E5"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We have upgraded to the Business version for increased safety and control measures</w:t>
      </w:r>
      <w:r w:rsidR="00304E70" w:rsidRPr="009232AB">
        <w:rPr>
          <w:rFonts w:asciiTheme="majorHAnsi" w:eastAsia="Roboto" w:hAnsiTheme="majorHAnsi" w:cstheme="majorHAnsi"/>
          <w:sz w:val="22"/>
          <w:szCs w:val="22"/>
          <w:lang w:val="en-US"/>
        </w:rPr>
        <w:t>.</w:t>
      </w:r>
    </w:p>
    <w:p w14:paraId="2BBE5F0D" w14:textId="2A557494" w:rsidR="008A39E5" w:rsidRPr="009232AB" w:rsidRDefault="00304E70"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All</w:t>
      </w:r>
      <w:r w:rsidR="008A39E5" w:rsidRPr="009232AB">
        <w:rPr>
          <w:rFonts w:asciiTheme="majorHAnsi" w:eastAsia="Roboto" w:hAnsiTheme="majorHAnsi" w:cstheme="majorHAnsi"/>
          <w:sz w:val="22"/>
          <w:szCs w:val="22"/>
          <w:lang w:val="en-US"/>
        </w:rPr>
        <w:t xml:space="preserve"> access is controlled centralized by the management, and we can shut down all access immediately in case of a security breach (theft, hacking, etc.).</w:t>
      </w:r>
    </w:p>
    <w:p w14:paraId="0202B82B" w14:textId="2752D8F8" w:rsidR="008A39E5" w:rsidRPr="009232AB" w:rsidRDefault="008A39E5"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 xml:space="preserve">We have full surveillance and history of </w:t>
      </w:r>
      <w:r w:rsidR="000F51E0" w:rsidRPr="009232AB">
        <w:rPr>
          <w:rFonts w:asciiTheme="majorHAnsi" w:eastAsia="Roboto" w:hAnsiTheme="majorHAnsi" w:cstheme="majorHAnsi"/>
          <w:sz w:val="22"/>
          <w:szCs w:val="22"/>
          <w:lang w:val="en-US"/>
        </w:rPr>
        <w:t>all behavior.</w:t>
      </w:r>
    </w:p>
    <w:p w14:paraId="169570AF" w14:textId="3B341B2B" w:rsidR="000F51E0" w:rsidRPr="009232AB" w:rsidRDefault="000F51E0"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Furthermore, we have implemented double opt-in on all access points so you have to receive a text message if you sign on from a not authori</w:t>
      </w:r>
      <w:r w:rsidR="005D0B01" w:rsidRPr="009232AB">
        <w:rPr>
          <w:rFonts w:asciiTheme="majorHAnsi" w:eastAsia="Roboto" w:hAnsiTheme="majorHAnsi" w:cstheme="majorHAnsi"/>
          <w:sz w:val="22"/>
          <w:szCs w:val="22"/>
          <w:lang w:val="en-US"/>
        </w:rPr>
        <w:t>s</w:t>
      </w:r>
      <w:r w:rsidRPr="009232AB">
        <w:rPr>
          <w:rFonts w:asciiTheme="majorHAnsi" w:eastAsia="Roboto" w:hAnsiTheme="majorHAnsi" w:cstheme="majorHAnsi"/>
          <w:sz w:val="22"/>
          <w:szCs w:val="22"/>
          <w:lang w:val="en-US"/>
        </w:rPr>
        <w:t>ed unit - besides, the administration will be informed. This makes sure that unauthori</w:t>
      </w:r>
      <w:r w:rsidR="005D0B01" w:rsidRPr="009232AB">
        <w:rPr>
          <w:rFonts w:asciiTheme="majorHAnsi" w:eastAsia="Roboto" w:hAnsiTheme="majorHAnsi" w:cstheme="majorHAnsi"/>
          <w:sz w:val="22"/>
          <w:szCs w:val="22"/>
          <w:lang w:val="en-US"/>
        </w:rPr>
        <w:t>s</w:t>
      </w:r>
      <w:r w:rsidRPr="009232AB">
        <w:rPr>
          <w:rFonts w:asciiTheme="majorHAnsi" w:eastAsia="Roboto" w:hAnsiTheme="majorHAnsi" w:cstheme="majorHAnsi"/>
          <w:sz w:val="22"/>
          <w:szCs w:val="22"/>
          <w:lang w:val="en-US"/>
        </w:rPr>
        <w:t xml:space="preserve">ed personnel cannot access our systems and our data.  </w:t>
      </w:r>
    </w:p>
    <w:p w14:paraId="23631DD7" w14:textId="335BF10F" w:rsidR="000F51E0" w:rsidRPr="009232AB" w:rsidRDefault="000F51E0"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Additionally, everything is structured in a such a way that the individual employee always only ha</w:t>
      </w:r>
      <w:r w:rsidR="006A7814" w:rsidRPr="009232AB">
        <w:rPr>
          <w:rFonts w:asciiTheme="majorHAnsi" w:eastAsia="Roboto" w:hAnsiTheme="majorHAnsi" w:cstheme="majorHAnsi"/>
          <w:sz w:val="22"/>
          <w:szCs w:val="22"/>
          <w:lang w:val="en-US"/>
        </w:rPr>
        <w:t>s</w:t>
      </w:r>
      <w:r w:rsidRPr="009232AB">
        <w:rPr>
          <w:rFonts w:asciiTheme="majorHAnsi" w:eastAsia="Roboto" w:hAnsiTheme="majorHAnsi" w:cstheme="majorHAnsi"/>
          <w:sz w:val="22"/>
          <w:szCs w:val="22"/>
          <w:lang w:val="en-US"/>
        </w:rPr>
        <w:t xml:space="preserve"> access </w:t>
      </w:r>
      <w:r w:rsidR="006A7814" w:rsidRPr="009232AB">
        <w:rPr>
          <w:rFonts w:asciiTheme="majorHAnsi" w:eastAsia="Roboto" w:hAnsiTheme="majorHAnsi" w:cstheme="majorHAnsi"/>
          <w:sz w:val="22"/>
          <w:szCs w:val="22"/>
          <w:lang w:val="en-US"/>
        </w:rPr>
        <w:t xml:space="preserve">to the necessary system and data in order for him or her to do his job - and nothing further. </w:t>
      </w:r>
      <w:r w:rsidRPr="009232AB">
        <w:rPr>
          <w:rFonts w:asciiTheme="majorHAnsi" w:eastAsia="Roboto" w:hAnsiTheme="majorHAnsi" w:cstheme="majorHAnsi"/>
          <w:sz w:val="22"/>
          <w:szCs w:val="22"/>
          <w:lang w:val="en-US"/>
        </w:rPr>
        <w:t xml:space="preserve"> </w:t>
      </w:r>
    </w:p>
    <w:p w14:paraId="73E86D0B" w14:textId="0206F9A9" w:rsidR="006A7814" w:rsidRPr="009232AB" w:rsidRDefault="006A7814"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 xml:space="preserve">All emplyees are instructed in correct dealings with data, breach of security procedures, etc.  </w:t>
      </w:r>
    </w:p>
    <w:p w14:paraId="66744DAC" w14:textId="4E522877" w:rsidR="006A7814" w:rsidRPr="009232AB" w:rsidRDefault="006A7814" w:rsidP="009232AB">
      <w:pPr>
        <w:pStyle w:val="Listeafsnit"/>
        <w:numPr>
          <w:ilvl w:val="1"/>
          <w:numId w:val="44"/>
        </w:numPr>
        <w:jc w:val="both"/>
        <w:rPr>
          <w:rFonts w:asciiTheme="majorHAnsi" w:eastAsia="Roboto" w:hAnsiTheme="majorHAnsi" w:cstheme="majorHAnsi"/>
          <w:sz w:val="22"/>
          <w:szCs w:val="22"/>
          <w:lang w:val="en-US"/>
        </w:rPr>
      </w:pPr>
      <w:r w:rsidRPr="009232AB">
        <w:rPr>
          <w:rFonts w:asciiTheme="majorHAnsi" w:eastAsia="Roboto" w:hAnsiTheme="majorHAnsi" w:cstheme="majorHAnsi"/>
          <w:sz w:val="22"/>
          <w:szCs w:val="22"/>
          <w:lang w:val="en-US"/>
        </w:rPr>
        <w:t>All our computers are encrypted and installed with a disk wiper. Therefore, if a computer should get stolen, we can be 100% sure that unauthori</w:t>
      </w:r>
      <w:r w:rsidR="005D0B01" w:rsidRPr="009232AB">
        <w:rPr>
          <w:rFonts w:asciiTheme="majorHAnsi" w:eastAsia="Roboto" w:hAnsiTheme="majorHAnsi" w:cstheme="majorHAnsi"/>
          <w:sz w:val="22"/>
          <w:szCs w:val="22"/>
          <w:lang w:val="en-US"/>
        </w:rPr>
        <w:t>s</w:t>
      </w:r>
      <w:r w:rsidRPr="009232AB">
        <w:rPr>
          <w:rFonts w:asciiTheme="majorHAnsi" w:eastAsia="Roboto" w:hAnsiTheme="majorHAnsi" w:cstheme="majorHAnsi"/>
          <w:sz w:val="22"/>
          <w:szCs w:val="22"/>
          <w:lang w:val="en-US"/>
        </w:rPr>
        <w:t xml:space="preserve">ed people will not access our data since the computer is completely </w:t>
      </w:r>
      <w:r w:rsidR="00EE6389" w:rsidRPr="009232AB">
        <w:rPr>
          <w:rFonts w:asciiTheme="majorHAnsi" w:eastAsia="Roboto" w:hAnsiTheme="majorHAnsi" w:cstheme="majorHAnsi"/>
          <w:sz w:val="22"/>
          <w:szCs w:val="22"/>
          <w:lang w:val="en-US"/>
        </w:rPr>
        <w:t>wiped</w:t>
      </w:r>
      <w:r w:rsidRPr="009232AB">
        <w:rPr>
          <w:rFonts w:asciiTheme="majorHAnsi" w:eastAsia="Roboto" w:hAnsiTheme="majorHAnsi" w:cstheme="majorHAnsi"/>
          <w:sz w:val="22"/>
          <w:szCs w:val="22"/>
          <w:lang w:val="en-US"/>
        </w:rPr>
        <w:t xml:space="preserve"> as soon as it is opened and/or the hard drive is encrypted</w:t>
      </w:r>
      <w:r w:rsidR="00EE6389" w:rsidRPr="009232AB">
        <w:rPr>
          <w:rFonts w:asciiTheme="majorHAnsi" w:eastAsia="Roboto" w:hAnsiTheme="majorHAnsi" w:cstheme="majorHAnsi"/>
          <w:sz w:val="22"/>
          <w:szCs w:val="22"/>
          <w:lang w:val="en-US"/>
        </w:rPr>
        <w:t>.</w:t>
      </w:r>
    </w:p>
    <w:p w14:paraId="06D1672B" w14:textId="77777777" w:rsidR="009232AB" w:rsidRPr="00421278" w:rsidRDefault="009232AB" w:rsidP="003C5CC1">
      <w:pPr>
        <w:ind w:left="360"/>
        <w:jc w:val="both"/>
        <w:rPr>
          <w:rFonts w:asciiTheme="majorHAnsi" w:eastAsia="Roboto" w:hAnsiTheme="majorHAnsi" w:cstheme="majorHAnsi"/>
          <w:lang w:val="en-US"/>
        </w:rPr>
      </w:pPr>
    </w:p>
    <w:p w14:paraId="117EB723" w14:textId="72B1ADE1"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C.3 </w:t>
      </w:r>
      <w:r w:rsidR="00136AE8" w:rsidRPr="00421278">
        <w:rPr>
          <w:rFonts w:asciiTheme="majorHAnsi" w:eastAsia="Roboto" w:hAnsiTheme="majorHAnsi" w:cstheme="majorHAnsi"/>
          <w:b/>
          <w:lang w:val="en-US"/>
        </w:rPr>
        <w:t>Assistance to the data controller</w:t>
      </w:r>
    </w:p>
    <w:p w14:paraId="65BAAF54" w14:textId="2A6F9D10" w:rsidR="00136AE8" w:rsidRDefault="00136AE8" w:rsidP="003C5CC1">
      <w:pPr>
        <w:jc w:val="both"/>
        <w:rPr>
          <w:rFonts w:asciiTheme="majorHAnsi" w:hAnsiTheme="majorHAnsi" w:cstheme="majorHAnsi"/>
          <w:lang w:val="en-GB"/>
        </w:rPr>
      </w:pPr>
      <w:r w:rsidRPr="00421278">
        <w:rPr>
          <w:rFonts w:asciiTheme="majorHAnsi" w:hAnsiTheme="majorHAnsi" w:cstheme="majorHAnsi"/>
          <w:lang w:val="en-GB"/>
        </w:rPr>
        <w:t xml:space="preserve">The data processor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insofar as this is possible – within the scope and the extent of the assistance specified below – assist the data controller in accordance with Clause 9.1. and 9.2. </w:t>
      </w:r>
    </w:p>
    <w:p w14:paraId="16E92A62" w14:textId="77777777" w:rsidR="009232AB" w:rsidRPr="00421278" w:rsidRDefault="009232AB" w:rsidP="003C5CC1">
      <w:pPr>
        <w:jc w:val="both"/>
        <w:rPr>
          <w:rFonts w:asciiTheme="majorHAnsi" w:hAnsiTheme="majorHAnsi" w:cstheme="majorHAnsi"/>
          <w:lang w:val="en-GB"/>
        </w:rPr>
      </w:pPr>
    </w:p>
    <w:p w14:paraId="6EDE2E4C" w14:textId="749E3203" w:rsidR="00312B65" w:rsidRPr="00421278" w:rsidRDefault="00304E70" w:rsidP="003C5CC1">
      <w:pPr>
        <w:jc w:val="both"/>
        <w:rPr>
          <w:rFonts w:asciiTheme="majorHAnsi" w:eastAsia="Roboto" w:hAnsiTheme="majorHAnsi" w:cstheme="majorHAnsi"/>
          <w:highlight w:val="yellow"/>
          <w:lang w:val="en-US"/>
        </w:rPr>
      </w:pPr>
      <w:r w:rsidRPr="00421278">
        <w:rPr>
          <w:rFonts w:asciiTheme="majorHAnsi" w:eastAsia="Roboto" w:hAnsiTheme="majorHAnsi" w:cstheme="majorHAnsi"/>
          <w:b/>
          <w:lang w:val="en-US"/>
        </w:rPr>
        <w:lastRenderedPageBreak/>
        <w:t xml:space="preserve">C.4 </w:t>
      </w:r>
      <w:r w:rsidR="00136AE8" w:rsidRPr="00421278">
        <w:rPr>
          <w:rFonts w:asciiTheme="majorHAnsi" w:hAnsiTheme="majorHAnsi" w:cstheme="majorHAnsi"/>
          <w:b/>
          <w:bCs/>
          <w:lang w:val="en-GB"/>
        </w:rPr>
        <w:t>Storage period/erasure procedures</w:t>
      </w:r>
    </w:p>
    <w:p w14:paraId="14325A58" w14:textId="0BC48C0A" w:rsidR="00136AE8" w:rsidRPr="00421278" w:rsidRDefault="00136AE8"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 xml:space="preserve">Personal data is stored as long as the registered does not request to be erased. </w:t>
      </w:r>
    </w:p>
    <w:p w14:paraId="6B79BFB5" w14:textId="6A59CAE5" w:rsidR="00136AE8" w:rsidRDefault="00136AE8"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Upon termination of the provision of personal data processing services, the data processor must either delete or return the personal data in accordance with Clause 11.1., unless the data controller – after the signature of the contract – has modified the data controller’s original choice. Such modification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be documented and kept in writing, including electronically, in connection with the Clauses.</w:t>
      </w:r>
    </w:p>
    <w:p w14:paraId="11C9B27F" w14:textId="77777777" w:rsidR="009232AB" w:rsidRPr="00421278" w:rsidRDefault="009232AB" w:rsidP="003C5CC1">
      <w:pPr>
        <w:contextualSpacing/>
        <w:jc w:val="both"/>
        <w:rPr>
          <w:rFonts w:asciiTheme="majorHAnsi" w:hAnsiTheme="majorHAnsi" w:cstheme="majorHAnsi"/>
          <w:lang w:val="en-GB"/>
        </w:rPr>
      </w:pPr>
    </w:p>
    <w:p w14:paraId="15C64823" w14:textId="4D49D6FF"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C.5 </w:t>
      </w:r>
      <w:r w:rsidR="00367E0C" w:rsidRPr="00421278">
        <w:rPr>
          <w:rFonts w:asciiTheme="majorHAnsi" w:eastAsia="Roboto" w:hAnsiTheme="majorHAnsi" w:cstheme="majorHAnsi"/>
          <w:b/>
          <w:lang w:val="en-US"/>
        </w:rPr>
        <w:t>Processing location</w:t>
      </w:r>
    </w:p>
    <w:p w14:paraId="5BF5F931" w14:textId="77777777" w:rsidR="00136AE8" w:rsidRPr="00421278" w:rsidRDefault="00136AE8" w:rsidP="003C5CC1">
      <w:pPr>
        <w:contextualSpacing/>
        <w:jc w:val="both"/>
        <w:rPr>
          <w:rFonts w:asciiTheme="majorHAnsi" w:hAnsiTheme="majorHAnsi" w:cstheme="majorHAnsi"/>
          <w:lang w:val="en-GB"/>
        </w:rPr>
      </w:pPr>
      <w:r w:rsidRPr="00421278">
        <w:rPr>
          <w:rFonts w:asciiTheme="majorHAnsi" w:hAnsiTheme="majorHAnsi" w:cstheme="majorHAnsi"/>
          <w:lang w:val="en-GB"/>
        </w:rPr>
        <w:t>Processing of the personal data under the Clauses cannot be performed at other locations than the following without the data controller’s prior written authorisation:</w:t>
      </w:r>
    </w:p>
    <w:p w14:paraId="529FEA54" w14:textId="01D17CEB" w:rsidR="00312B65" w:rsidRDefault="00304E70"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Mindmill</w:t>
      </w:r>
      <w:r w:rsidR="00367E0C" w:rsidRPr="00421278">
        <w:rPr>
          <w:rFonts w:asciiTheme="majorHAnsi" w:eastAsia="Roboto" w:hAnsiTheme="majorHAnsi" w:cstheme="majorHAnsi"/>
          <w:lang w:val="en-US"/>
        </w:rPr>
        <w:t>’</w:t>
      </w:r>
      <w:r w:rsidRPr="00421278">
        <w:rPr>
          <w:rFonts w:asciiTheme="majorHAnsi" w:eastAsia="Roboto" w:hAnsiTheme="majorHAnsi" w:cstheme="majorHAnsi"/>
          <w:lang w:val="en-US"/>
        </w:rPr>
        <w:t>s ad</w:t>
      </w:r>
      <w:r w:rsidR="00367E0C" w:rsidRPr="00421278">
        <w:rPr>
          <w:rFonts w:asciiTheme="majorHAnsi" w:eastAsia="Roboto" w:hAnsiTheme="majorHAnsi" w:cstheme="majorHAnsi"/>
          <w:lang w:val="en-US"/>
        </w:rPr>
        <w:t>d</w:t>
      </w:r>
      <w:r w:rsidRPr="00421278">
        <w:rPr>
          <w:rFonts w:asciiTheme="majorHAnsi" w:eastAsia="Roboto" w:hAnsiTheme="majorHAnsi" w:cstheme="majorHAnsi"/>
          <w:lang w:val="en-US"/>
        </w:rPr>
        <w:t>ress i</w:t>
      </w:r>
      <w:r w:rsidR="00367E0C" w:rsidRPr="00421278">
        <w:rPr>
          <w:rFonts w:asciiTheme="majorHAnsi" w:eastAsia="Roboto" w:hAnsiTheme="majorHAnsi" w:cstheme="majorHAnsi"/>
          <w:lang w:val="en-US"/>
        </w:rPr>
        <w:t>n</w:t>
      </w:r>
      <w:r w:rsidRPr="00421278">
        <w:rPr>
          <w:rFonts w:asciiTheme="majorHAnsi" w:eastAsia="Roboto" w:hAnsiTheme="majorHAnsi" w:cstheme="majorHAnsi"/>
          <w:lang w:val="en-US"/>
        </w:rPr>
        <w:t xml:space="preserve"> Viby</w:t>
      </w:r>
      <w:r w:rsidR="00367E0C" w:rsidRPr="00421278">
        <w:rPr>
          <w:rFonts w:asciiTheme="majorHAnsi" w:eastAsia="Roboto" w:hAnsiTheme="majorHAnsi" w:cstheme="majorHAnsi"/>
          <w:lang w:val="en-US"/>
        </w:rPr>
        <w:t xml:space="preserve"> -</w:t>
      </w:r>
      <w:r w:rsidRPr="00421278">
        <w:rPr>
          <w:rFonts w:asciiTheme="majorHAnsi" w:eastAsia="Roboto" w:hAnsiTheme="majorHAnsi" w:cstheme="majorHAnsi"/>
          <w:lang w:val="en-US"/>
        </w:rPr>
        <w:t xml:space="preserve"> </w:t>
      </w:r>
      <w:r w:rsidR="00367E0C" w:rsidRPr="00421278">
        <w:rPr>
          <w:rFonts w:asciiTheme="majorHAnsi" w:eastAsia="Roboto" w:hAnsiTheme="majorHAnsi" w:cstheme="majorHAnsi"/>
          <w:lang w:val="en-US"/>
        </w:rPr>
        <w:t>as stated in the Contractual Clauses</w:t>
      </w:r>
      <w:r w:rsidRPr="00421278">
        <w:rPr>
          <w:rFonts w:asciiTheme="majorHAnsi" w:eastAsia="Roboto" w:hAnsiTheme="majorHAnsi" w:cstheme="majorHAnsi"/>
          <w:lang w:val="en-US"/>
        </w:rPr>
        <w:t>.</w:t>
      </w:r>
    </w:p>
    <w:p w14:paraId="5CB2017C" w14:textId="77777777" w:rsidR="009232AB" w:rsidRPr="00421278" w:rsidRDefault="009232AB" w:rsidP="003C5CC1">
      <w:pPr>
        <w:jc w:val="both"/>
        <w:rPr>
          <w:rFonts w:asciiTheme="majorHAnsi" w:eastAsia="Roboto" w:hAnsiTheme="majorHAnsi" w:cstheme="majorHAnsi"/>
          <w:b/>
          <w:lang w:val="en-US"/>
        </w:rPr>
      </w:pPr>
    </w:p>
    <w:p w14:paraId="5BED78F2" w14:textId="596B152C" w:rsidR="00312B65" w:rsidRPr="00421278" w:rsidRDefault="00304E70" w:rsidP="003C5CC1">
      <w:pPr>
        <w:jc w:val="both"/>
        <w:rPr>
          <w:rFonts w:asciiTheme="majorHAnsi" w:eastAsia="Roboto" w:hAnsiTheme="majorHAnsi" w:cstheme="majorHAnsi"/>
          <w:b/>
          <w:lang w:val="en-US"/>
        </w:rPr>
      </w:pPr>
      <w:r w:rsidRPr="00421278">
        <w:rPr>
          <w:rFonts w:asciiTheme="majorHAnsi" w:eastAsia="Roboto" w:hAnsiTheme="majorHAnsi" w:cstheme="majorHAnsi"/>
          <w:b/>
          <w:lang w:val="en-US"/>
        </w:rPr>
        <w:t xml:space="preserve">C.6 </w:t>
      </w:r>
      <w:r w:rsidR="00367E0C" w:rsidRPr="00421278">
        <w:rPr>
          <w:rFonts w:asciiTheme="majorHAnsi" w:hAnsiTheme="majorHAnsi" w:cstheme="majorHAnsi"/>
          <w:b/>
          <w:bCs/>
          <w:lang w:val="en-GB"/>
        </w:rPr>
        <w:t>Instruction on the transfer of personal data to third countries</w:t>
      </w:r>
    </w:p>
    <w:p w14:paraId="2B84C27F" w14:textId="27B92651" w:rsidR="00367E0C" w:rsidRPr="00421278" w:rsidRDefault="00367E0C"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Transfer of personal data to third countries only occur when standard contractual clauses have been signed. At all times, the data processor is </w:t>
      </w:r>
      <w:r w:rsidR="005329C4" w:rsidRPr="00421278">
        <w:rPr>
          <w:rFonts w:asciiTheme="majorHAnsi" w:hAnsiTheme="majorHAnsi" w:cstheme="majorHAnsi"/>
          <w:lang w:val="en-GB"/>
        </w:rPr>
        <w:t>obliged to follow new guidelines and revised versions of the standard contractual clauses performed by the European Commission.</w:t>
      </w:r>
      <w:r w:rsidRPr="00421278">
        <w:rPr>
          <w:rFonts w:asciiTheme="majorHAnsi" w:hAnsiTheme="majorHAnsi" w:cstheme="majorHAnsi"/>
          <w:lang w:val="en-GB"/>
        </w:rPr>
        <w:t xml:space="preserve"> </w:t>
      </w:r>
    </w:p>
    <w:p w14:paraId="664FAE6F" w14:textId="77777777" w:rsidR="00367E0C" w:rsidRPr="00421278" w:rsidRDefault="00367E0C" w:rsidP="003C5CC1">
      <w:pPr>
        <w:contextualSpacing/>
        <w:jc w:val="both"/>
        <w:rPr>
          <w:rFonts w:asciiTheme="majorHAnsi" w:hAnsiTheme="majorHAnsi" w:cstheme="majorHAnsi"/>
          <w:lang w:val="en-GB"/>
        </w:rPr>
      </w:pPr>
    </w:p>
    <w:p w14:paraId="037F833A" w14:textId="33EFE225" w:rsidR="00367E0C" w:rsidRDefault="00367E0C"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If the data controller does not provide documented instructions </w:t>
      </w:r>
      <w:r w:rsidR="005329C4" w:rsidRPr="00421278">
        <w:rPr>
          <w:rFonts w:asciiTheme="majorHAnsi" w:hAnsiTheme="majorHAnsi" w:cstheme="majorHAnsi"/>
          <w:lang w:val="en-GB"/>
        </w:rPr>
        <w:t>regarding</w:t>
      </w:r>
      <w:r w:rsidRPr="00421278">
        <w:rPr>
          <w:rFonts w:asciiTheme="majorHAnsi" w:hAnsiTheme="majorHAnsi" w:cstheme="majorHAnsi"/>
          <w:lang w:val="en-GB"/>
        </w:rPr>
        <w:t xml:space="preserve"> the transfer of personal data to a third country in the Clauses or subsequently, the data processor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not be entitled to perform such a transfer within the </w:t>
      </w:r>
      <w:r w:rsidR="00926D03" w:rsidRPr="00421278">
        <w:rPr>
          <w:rFonts w:asciiTheme="majorHAnsi" w:hAnsiTheme="majorHAnsi" w:cstheme="majorHAnsi"/>
          <w:lang w:val="en-GB"/>
        </w:rPr>
        <w:t>scope</w:t>
      </w:r>
      <w:r w:rsidRPr="00421278">
        <w:rPr>
          <w:rFonts w:asciiTheme="majorHAnsi" w:hAnsiTheme="majorHAnsi" w:cstheme="majorHAnsi"/>
          <w:lang w:val="en-GB"/>
        </w:rPr>
        <w:t xml:space="preserve"> of the Clauses.  </w:t>
      </w:r>
    </w:p>
    <w:p w14:paraId="14C365BC" w14:textId="77777777" w:rsidR="009232AB" w:rsidRPr="00421278" w:rsidRDefault="009232AB" w:rsidP="003C5CC1">
      <w:pPr>
        <w:contextualSpacing/>
        <w:jc w:val="both"/>
        <w:rPr>
          <w:rFonts w:asciiTheme="majorHAnsi" w:hAnsiTheme="majorHAnsi" w:cstheme="majorHAnsi"/>
          <w:lang w:val="en-GB"/>
        </w:rPr>
      </w:pPr>
    </w:p>
    <w:p w14:paraId="7E5B5075" w14:textId="55624817" w:rsidR="00312B65" w:rsidRPr="00421278" w:rsidRDefault="00304E70" w:rsidP="003C5CC1">
      <w:pPr>
        <w:jc w:val="both"/>
        <w:rPr>
          <w:rFonts w:asciiTheme="majorHAnsi" w:eastAsia="Roboto" w:hAnsiTheme="majorHAnsi" w:cstheme="majorHAnsi"/>
          <w:lang w:val="en-US"/>
        </w:rPr>
      </w:pPr>
      <w:r w:rsidRPr="00421278">
        <w:rPr>
          <w:rFonts w:asciiTheme="majorHAnsi" w:eastAsia="Roboto" w:hAnsiTheme="majorHAnsi" w:cstheme="majorHAnsi"/>
          <w:b/>
          <w:lang w:val="en-US"/>
        </w:rPr>
        <w:t xml:space="preserve">C.7 </w:t>
      </w:r>
      <w:r w:rsidR="005329C4" w:rsidRPr="00421278">
        <w:rPr>
          <w:rFonts w:asciiTheme="majorHAnsi" w:hAnsiTheme="majorHAnsi" w:cstheme="majorHAnsi"/>
          <w:b/>
          <w:bCs/>
          <w:lang w:val="en-GB"/>
        </w:rPr>
        <w:t xml:space="preserve">Procedures for the data controller’s audits, including inspections, of the processing of personal data </w:t>
      </w:r>
    </w:p>
    <w:p w14:paraId="3CC0C41A" w14:textId="27228AEE" w:rsidR="005329C4" w:rsidRDefault="00737F81" w:rsidP="003C5CC1">
      <w:pPr>
        <w:contextualSpacing/>
        <w:jc w:val="both"/>
        <w:rPr>
          <w:rFonts w:asciiTheme="majorHAnsi" w:hAnsiTheme="majorHAnsi" w:cstheme="majorHAnsi"/>
          <w:lang w:val="en-GB"/>
        </w:rPr>
      </w:pPr>
      <w:r w:rsidRPr="00421278">
        <w:rPr>
          <w:rFonts w:asciiTheme="majorHAnsi" w:hAnsiTheme="majorHAnsi" w:cstheme="majorHAnsi"/>
          <w:lang w:val="en-GB"/>
        </w:rPr>
        <w:t>Once a year, t</w:t>
      </w:r>
      <w:r w:rsidR="005329C4" w:rsidRPr="00421278">
        <w:rPr>
          <w:rFonts w:asciiTheme="majorHAnsi" w:hAnsiTheme="majorHAnsi" w:cstheme="majorHAnsi"/>
          <w:lang w:val="en-GB"/>
        </w:rPr>
        <w:t xml:space="preserve">he data </w:t>
      </w:r>
      <w:r w:rsidRPr="00421278">
        <w:rPr>
          <w:rFonts w:asciiTheme="majorHAnsi" w:hAnsiTheme="majorHAnsi" w:cstheme="majorHAnsi"/>
          <w:lang w:val="en-GB"/>
        </w:rPr>
        <w:t>controller</w:t>
      </w:r>
      <w:r w:rsidR="005329C4" w:rsidRPr="00421278">
        <w:rPr>
          <w:rFonts w:asciiTheme="majorHAnsi" w:hAnsiTheme="majorHAnsi" w:cstheme="majorHAnsi"/>
          <w:lang w:val="en-GB"/>
        </w:rPr>
        <w:t xml:space="preserve"> </w:t>
      </w:r>
      <w:r w:rsidRPr="00421278">
        <w:rPr>
          <w:rFonts w:asciiTheme="majorHAnsi" w:hAnsiTheme="majorHAnsi" w:cstheme="majorHAnsi"/>
          <w:lang w:val="en-GB"/>
        </w:rPr>
        <w:t xml:space="preserve">can obtain an inspection report at their own expense </w:t>
      </w:r>
      <w:r w:rsidR="005329C4" w:rsidRPr="00421278">
        <w:rPr>
          <w:rFonts w:asciiTheme="majorHAnsi" w:hAnsiTheme="majorHAnsi" w:cstheme="majorHAnsi"/>
          <w:lang w:val="en-GB"/>
        </w:rPr>
        <w:t xml:space="preserve">from an independent third party concerning the data processor's compliance with the GDPR, the applicable EU or Member State data protection provisions and the Clauses. </w:t>
      </w:r>
    </w:p>
    <w:p w14:paraId="733897B0" w14:textId="77777777" w:rsidR="009232AB" w:rsidRPr="00421278" w:rsidRDefault="009232AB" w:rsidP="003C5CC1">
      <w:pPr>
        <w:contextualSpacing/>
        <w:jc w:val="both"/>
        <w:rPr>
          <w:rFonts w:asciiTheme="majorHAnsi" w:hAnsiTheme="majorHAnsi" w:cstheme="majorHAnsi"/>
          <w:lang w:val="en-GB"/>
        </w:rPr>
      </w:pPr>
    </w:p>
    <w:p w14:paraId="1E9E8FE0" w14:textId="5D2022DD" w:rsidR="005329C4" w:rsidRDefault="00737F81" w:rsidP="003C5CC1">
      <w:pPr>
        <w:jc w:val="both"/>
        <w:rPr>
          <w:rFonts w:asciiTheme="majorHAnsi" w:hAnsiTheme="majorHAnsi" w:cstheme="majorHAnsi"/>
          <w:lang w:val="en-GB"/>
        </w:rPr>
      </w:pPr>
      <w:r w:rsidRPr="00421278">
        <w:rPr>
          <w:rFonts w:asciiTheme="majorHAnsi" w:eastAsia="Roboto" w:hAnsiTheme="majorHAnsi" w:cstheme="majorHAnsi"/>
          <w:lang w:val="en-GB"/>
        </w:rPr>
        <w:t xml:space="preserve">On 14 days notice, the data controller has the right to perform a physical inspection of the locations from which </w:t>
      </w:r>
      <w:r w:rsidR="00F2507A" w:rsidRPr="00421278">
        <w:rPr>
          <w:rFonts w:asciiTheme="majorHAnsi" w:eastAsia="Roboto" w:hAnsiTheme="majorHAnsi" w:cstheme="majorHAnsi"/>
          <w:lang w:val="en-GB"/>
        </w:rPr>
        <w:t>the</w:t>
      </w:r>
      <w:r w:rsidRPr="00421278">
        <w:rPr>
          <w:rFonts w:asciiTheme="majorHAnsi" w:eastAsia="Roboto" w:hAnsiTheme="majorHAnsi" w:cstheme="majorHAnsi"/>
          <w:lang w:val="en-GB"/>
        </w:rPr>
        <w:t xml:space="preserve"> processing </w:t>
      </w:r>
      <w:r w:rsidR="00F2507A" w:rsidRPr="00421278">
        <w:rPr>
          <w:rFonts w:asciiTheme="majorHAnsi" w:eastAsia="Roboto" w:hAnsiTheme="majorHAnsi" w:cstheme="majorHAnsi"/>
          <w:lang w:val="en-GB"/>
        </w:rPr>
        <w:t xml:space="preserve">of personal data is carried out, </w:t>
      </w:r>
      <w:r w:rsidR="00F2507A" w:rsidRPr="00421278">
        <w:rPr>
          <w:rFonts w:asciiTheme="majorHAnsi" w:hAnsiTheme="majorHAnsi" w:cstheme="majorHAnsi"/>
          <w:lang w:val="en-GB"/>
        </w:rPr>
        <w:t>including physical facilities as well as systems used for and related to the processing to ascertain the data processor’s compliance with the GDPR, the applicable EU or Member State data protection provisions and the Clauses.</w:t>
      </w:r>
    </w:p>
    <w:p w14:paraId="34E64FBA" w14:textId="77777777" w:rsidR="009232AB" w:rsidRPr="00421278" w:rsidRDefault="009232AB" w:rsidP="003C5CC1">
      <w:pPr>
        <w:jc w:val="both"/>
        <w:rPr>
          <w:rFonts w:asciiTheme="majorHAnsi" w:eastAsia="Roboto" w:hAnsiTheme="majorHAnsi" w:cstheme="majorHAnsi"/>
          <w:lang w:val="en-GB"/>
        </w:rPr>
      </w:pPr>
    </w:p>
    <w:p w14:paraId="5F61EA85" w14:textId="028D6B70" w:rsidR="00F2507A" w:rsidRDefault="00F2507A" w:rsidP="003C5CC1">
      <w:pPr>
        <w:contextualSpacing/>
        <w:jc w:val="both"/>
        <w:rPr>
          <w:rFonts w:asciiTheme="majorHAnsi" w:hAnsiTheme="majorHAnsi" w:cstheme="majorHAnsi"/>
          <w:lang w:val="en-GB"/>
        </w:rPr>
      </w:pPr>
      <w:r w:rsidRPr="00421278">
        <w:rPr>
          <w:rFonts w:asciiTheme="majorHAnsi" w:hAnsiTheme="majorHAnsi" w:cstheme="majorHAnsi"/>
          <w:lang w:val="en-GB"/>
        </w:rPr>
        <w:t>In addition to the planned inspection, the data controller may perform an inspection of the data processor when the data controller finds it necessary.</w:t>
      </w:r>
    </w:p>
    <w:p w14:paraId="065F6B80" w14:textId="77777777" w:rsidR="009232AB" w:rsidRPr="00421278" w:rsidRDefault="009232AB" w:rsidP="003C5CC1">
      <w:pPr>
        <w:contextualSpacing/>
        <w:jc w:val="both"/>
        <w:rPr>
          <w:rFonts w:asciiTheme="majorHAnsi" w:hAnsiTheme="majorHAnsi" w:cstheme="majorHAnsi"/>
          <w:lang w:val="en-GB"/>
        </w:rPr>
      </w:pPr>
    </w:p>
    <w:p w14:paraId="23D4FB7E" w14:textId="7C918C57" w:rsidR="005329C4" w:rsidRPr="00421278" w:rsidRDefault="00F2507A" w:rsidP="003C5CC1">
      <w:pPr>
        <w:jc w:val="both"/>
        <w:rPr>
          <w:rFonts w:asciiTheme="majorHAnsi" w:eastAsia="Roboto" w:hAnsiTheme="majorHAnsi" w:cstheme="majorHAnsi"/>
          <w:lang w:val="en-GB"/>
        </w:rPr>
      </w:pPr>
      <w:r w:rsidRPr="00421278">
        <w:rPr>
          <w:rFonts w:asciiTheme="majorHAnsi" w:eastAsia="Roboto" w:hAnsiTheme="majorHAnsi" w:cstheme="majorHAnsi"/>
          <w:lang w:val="en-GB"/>
        </w:rPr>
        <w:t xml:space="preserve">The inspection report is forwarded without unnecessary delays to the data controller for information. The data controller can </w:t>
      </w:r>
      <w:r w:rsidR="0051596D" w:rsidRPr="00421278">
        <w:rPr>
          <w:rFonts w:asciiTheme="majorHAnsi" w:eastAsia="Roboto" w:hAnsiTheme="majorHAnsi" w:cstheme="majorHAnsi"/>
          <w:lang w:val="en-GB"/>
        </w:rPr>
        <w:t xml:space="preserve">contest the </w:t>
      </w:r>
      <w:r w:rsidR="00926D03" w:rsidRPr="00421278">
        <w:rPr>
          <w:rFonts w:asciiTheme="majorHAnsi" w:eastAsia="Roboto" w:hAnsiTheme="majorHAnsi" w:cstheme="majorHAnsi"/>
          <w:lang w:val="en-GB"/>
        </w:rPr>
        <w:t>scope</w:t>
      </w:r>
      <w:r w:rsidR="0051596D" w:rsidRPr="00421278">
        <w:rPr>
          <w:rFonts w:asciiTheme="majorHAnsi" w:eastAsia="Roboto" w:hAnsiTheme="majorHAnsi" w:cstheme="majorHAnsi"/>
          <w:lang w:val="en-GB"/>
        </w:rPr>
        <w:t xml:space="preserve"> </w:t>
      </w:r>
      <w:r w:rsidR="00926D03" w:rsidRPr="00421278">
        <w:rPr>
          <w:rFonts w:asciiTheme="majorHAnsi" w:eastAsia="Roboto" w:hAnsiTheme="majorHAnsi" w:cstheme="majorHAnsi"/>
          <w:lang w:val="en-GB"/>
        </w:rPr>
        <w:t>of</w:t>
      </w:r>
      <w:r w:rsidR="0051596D" w:rsidRPr="00421278">
        <w:rPr>
          <w:rFonts w:asciiTheme="majorHAnsi" w:eastAsia="Roboto" w:hAnsiTheme="majorHAnsi" w:cstheme="majorHAnsi"/>
          <w:lang w:val="en-GB"/>
        </w:rPr>
        <w:t>, and/or the metho</w:t>
      </w:r>
      <w:r w:rsidR="00926D03" w:rsidRPr="00421278">
        <w:rPr>
          <w:rFonts w:asciiTheme="majorHAnsi" w:eastAsia="Roboto" w:hAnsiTheme="majorHAnsi" w:cstheme="majorHAnsi"/>
          <w:lang w:val="en-GB"/>
        </w:rPr>
        <w:t>dology</w:t>
      </w:r>
      <w:r w:rsidR="0051596D" w:rsidRPr="00421278">
        <w:rPr>
          <w:rFonts w:asciiTheme="majorHAnsi" w:eastAsia="Roboto" w:hAnsiTheme="majorHAnsi" w:cstheme="majorHAnsi"/>
          <w:lang w:val="en-GB"/>
        </w:rPr>
        <w:t xml:space="preserve"> used, in the report, and in such cases, they can request a new inspection report </w:t>
      </w:r>
      <w:r w:rsidR="00926D03" w:rsidRPr="00421278">
        <w:rPr>
          <w:rFonts w:asciiTheme="majorHAnsi" w:eastAsia="Roboto" w:hAnsiTheme="majorHAnsi" w:cstheme="majorHAnsi"/>
          <w:lang w:val="en-GB"/>
        </w:rPr>
        <w:t>i</w:t>
      </w:r>
      <w:r w:rsidR="0051596D" w:rsidRPr="00421278">
        <w:rPr>
          <w:rFonts w:asciiTheme="majorHAnsi" w:eastAsia="Roboto" w:hAnsiTheme="majorHAnsi" w:cstheme="majorHAnsi"/>
          <w:lang w:val="en-GB"/>
        </w:rPr>
        <w:t xml:space="preserve">n another </w:t>
      </w:r>
      <w:r w:rsidR="00926D03" w:rsidRPr="00421278">
        <w:rPr>
          <w:rFonts w:asciiTheme="majorHAnsi" w:eastAsia="Roboto" w:hAnsiTheme="majorHAnsi" w:cstheme="majorHAnsi"/>
          <w:lang w:val="en-GB"/>
        </w:rPr>
        <w:t>scope</w:t>
      </w:r>
      <w:r w:rsidR="0051596D" w:rsidRPr="00421278">
        <w:rPr>
          <w:rFonts w:asciiTheme="majorHAnsi" w:eastAsia="Roboto" w:hAnsiTheme="majorHAnsi" w:cstheme="majorHAnsi"/>
          <w:lang w:val="en-GB"/>
        </w:rPr>
        <w:t xml:space="preserve"> and/or using a different method.</w:t>
      </w:r>
      <w:r w:rsidRPr="00421278">
        <w:rPr>
          <w:rFonts w:asciiTheme="majorHAnsi" w:eastAsia="Roboto" w:hAnsiTheme="majorHAnsi" w:cstheme="majorHAnsi"/>
          <w:lang w:val="en-GB"/>
        </w:rPr>
        <w:t xml:space="preserve"> </w:t>
      </w:r>
    </w:p>
    <w:p w14:paraId="0E76FA74" w14:textId="77777777" w:rsidR="0051596D" w:rsidRPr="00421278" w:rsidRDefault="0051596D" w:rsidP="003C5CC1">
      <w:pPr>
        <w:contextualSpacing/>
        <w:jc w:val="both"/>
        <w:rPr>
          <w:rFonts w:asciiTheme="majorHAnsi" w:hAnsiTheme="majorHAnsi" w:cstheme="majorHAnsi"/>
          <w:lang w:val="en-GB"/>
        </w:rPr>
      </w:pPr>
      <w:r w:rsidRPr="00421278">
        <w:rPr>
          <w:rFonts w:asciiTheme="majorHAnsi" w:hAnsiTheme="majorHAnsi" w:cstheme="majorHAnsi"/>
          <w:lang w:val="en-GB"/>
        </w:rPr>
        <w:t>Based on the results of such an audit/inspection, the data controller may request further measures to be taken to ensure compliance with the GDPR, the applicable EU or Member State data protection provisions and the Clauses.</w:t>
      </w:r>
    </w:p>
    <w:p w14:paraId="793ED5A4" w14:textId="77777777" w:rsidR="0051596D" w:rsidRPr="00421278" w:rsidRDefault="0051596D" w:rsidP="003C5CC1">
      <w:pPr>
        <w:contextualSpacing/>
        <w:jc w:val="both"/>
        <w:rPr>
          <w:rFonts w:asciiTheme="majorHAnsi" w:hAnsiTheme="majorHAnsi" w:cstheme="majorHAnsi"/>
          <w:lang w:val="en-GB"/>
        </w:rPr>
      </w:pPr>
    </w:p>
    <w:p w14:paraId="711B3C7A" w14:textId="77777777" w:rsidR="001B466F" w:rsidRDefault="0051596D" w:rsidP="003C5CC1">
      <w:pPr>
        <w:contextualSpacing/>
        <w:jc w:val="both"/>
        <w:rPr>
          <w:rFonts w:asciiTheme="majorHAnsi" w:hAnsiTheme="majorHAnsi" w:cstheme="majorHAnsi"/>
          <w:i/>
          <w:lang w:val="en-GB"/>
        </w:rPr>
      </w:pPr>
      <w:r w:rsidRPr="00421278">
        <w:rPr>
          <w:rFonts w:asciiTheme="majorHAnsi" w:hAnsiTheme="majorHAnsi" w:cstheme="majorHAnsi"/>
          <w:lang w:val="en-GB"/>
        </w:rPr>
        <w:t>The data controller’s expenses related to a physical inspection must be defrayed by the data controller. The data processor is, however, under the obligation to set aside the resources (mainly time) required for the data controller to be able to perform the inspection.</w:t>
      </w:r>
      <w:r w:rsidRPr="00421278">
        <w:rPr>
          <w:rFonts w:asciiTheme="majorHAnsi" w:hAnsiTheme="majorHAnsi" w:cstheme="majorHAnsi"/>
          <w:i/>
          <w:lang w:val="en-GB"/>
        </w:rPr>
        <w:t xml:space="preserve"> </w:t>
      </w:r>
    </w:p>
    <w:p w14:paraId="7C63706E" w14:textId="0FD17251" w:rsidR="0051596D" w:rsidRPr="00421278" w:rsidRDefault="0051596D" w:rsidP="003C5CC1">
      <w:pPr>
        <w:contextualSpacing/>
        <w:jc w:val="both"/>
        <w:rPr>
          <w:rFonts w:asciiTheme="majorHAnsi" w:hAnsiTheme="majorHAnsi" w:cstheme="majorHAnsi"/>
          <w:i/>
          <w:lang w:val="en-GB"/>
        </w:rPr>
      </w:pPr>
      <w:r w:rsidRPr="00421278">
        <w:rPr>
          <w:rFonts w:asciiTheme="majorHAnsi" w:hAnsiTheme="majorHAnsi" w:cstheme="majorHAnsi"/>
          <w:i/>
          <w:lang w:val="en-GB"/>
        </w:rPr>
        <w:lastRenderedPageBreak/>
        <w:t xml:space="preserve">   </w:t>
      </w:r>
    </w:p>
    <w:p w14:paraId="6E83DA70" w14:textId="38BAFDFF" w:rsidR="00312B65" w:rsidRPr="00421278" w:rsidRDefault="00304E70" w:rsidP="003C5CC1">
      <w:pPr>
        <w:jc w:val="both"/>
        <w:rPr>
          <w:rFonts w:asciiTheme="majorHAnsi" w:eastAsia="Roboto" w:hAnsiTheme="majorHAnsi" w:cstheme="majorHAnsi"/>
          <w:lang w:val="en-US"/>
        </w:rPr>
      </w:pPr>
      <w:r w:rsidRPr="00421278">
        <w:rPr>
          <w:rFonts w:asciiTheme="majorHAnsi" w:eastAsia="Roboto" w:hAnsiTheme="majorHAnsi" w:cstheme="majorHAnsi"/>
          <w:b/>
          <w:lang w:val="en-US"/>
        </w:rPr>
        <w:t xml:space="preserve">C.8 </w:t>
      </w:r>
      <w:r w:rsidR="00BF2700" w:rsidRPr="00421278">
        <w:rPr>
          <w:rFonts w:asciiTheme="majorHAnsi" w:hAnsiTheme="majorHAnsi" w:cstheme="majorHAnsi"/>
          <w:b/>
          <w:bCs/>
          <w:lang w:val="en-GB"/>
        </w:rPr>
        <w:t>Procedures for audits, including inspections, of the processing of personal data being performed by sub-processors</w:t>
      </w:r>
    </w:p>
    <w:p w14:paraId="681657FD" w14:textId="15ABCFBE" w:rsidR="00BF2700" w:rsidRDefault="00BF2700" w:rsidP="003C5CC1">
      <w:pPr>
        <w:jc w:val="both"/>
        <w:rPr>
          <w:rFonts w:asciiTheme="majorHAnsi" w:eastAsia="Roboto" w:hAnsiTheme="majorHAnsi" w:cstheme="majorHAnsi"/>
          <w:lang w:val="en-US"/>
        </w:rPr>
      </w:pPr>
      <w:r w:rsidRPr="00421278">
        <w:rPr>
          <w:rFonts w:asciiTheme="majorHAnsi" w:eastAsia="Roboto" w:hAnsiTheme="majorHAnsi" w:cstheme="majorHAnsi"/>
          <w:lang w:val="en-US"/>
        </w:rPr>
        <w:t xml:space="preserve">No inspection reports have been scheduled. </w:t>
      </w:r>
    </w:p>
    <w:p w14:paraId="7B4D6601" w14:textId="77777777" w:rsidR="009232AB" w:rsidRPr="00421278" w:rsidRDefault="009232AB" w:rsidP="003C5CC1">
      <w:pPr>
        <w:jc w:val="both"/>
        <w:rPr>
          <w:rFonts w:asciiTheme="majorHAnsi" w:eastAsia="Roboto" w:hAnsiTheme="majorHAnsi" w:cstheme="majorHAnsi"/>
          <w:lang w:val="en-US"/>
        </w:rPr>
      </w:pPr>
    </w:p>
    <w:p w14:paraId="1B775C70" w14:textId="071908BB" w:rsidR="00926D03" w:rsidRDefault="00926D03"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In addition, the data processor or the data processor’s representative must have access to inspect, including physically inspect, the locations, from which the processing of personal data is carried out. Such inspections must be </w:t>
      </w:r>
      <w:r w:rsidR="00E461C2" w:rsidRPr="00421278">
        <w:rPr>
          <w:rFonts w:asciiTheme="majorHAnsi" w:hAnsiTheme="majorHAnsi" w:cstheme="majorHAnsi"/>
          <w:lang w:val="en-GB"/>
        </w:rPr>
        <w:t>performed when</w:t>
      </w:r>
      <w:r w:rsidRPr="00421278">
        <w:rPr>
          <w:rFonts w:asciiTheme="majorHAnsi" w:hAnsiTheme="majorHAnsi" w:cstheme="majorHAnsi"/>
          <w:lang w:val="en-GB"/>
        </w:rPr>
        <w:t xml:space="preserve"> the data processor (or the data controller) deems it required.</w:t>
      </w:r>
    </w:p>
    <w:p w14:paraId="71BB93A5" w14:textId="77777777" w:rsidR="009232AB" w:rsidRPr="00421278" w:rsidRDefault="009232AB" w:rsidP="003C5CC1">
      <w:pPr>
        <w:contextualSpacing/>
        <w:jc w:val="both"/>
        <w:rPr>
          <w:rFonts w:asciiTheme="majorHAnsi" w:hAnsiTheme="majorHAnsi" w:cstheme="majorHAnsi"/>
          <w:lang w:val="en-GB"/>
        </w:rPr>
      </w:pPr>
    </w:p>
    <w:p w14:paraId="1CAB7C06" w14:textId="68AFAE9A" w:rsidR="00380856" w:rsidRPr="00421278" w:rsidRDefault="003D6816" w:rsidP="003C5CC1">
      <w:pPr>
        <w:contextualSpacing/>
        <w:jc w:val="both"/>
        <w:rPr>
          <w:rFonts w:asciiTheme="majorHAnsi" w:hAnsiTheme="majorHAnsi" w:cstheme="majorHAnsi"/>
          <w:lang w:val="en-GB"/>
        </w:rPr>
      </w:pPr>
      <w:r w:rsidRPr="00421278">
        <w:rPr>
          <w:rFonts w:asciiTheme="majorHAnsi" w:hAnsiTheme="majorHAnsi" w:cstheme="majorHAnsi"/>
          <w:lang w:val="en-GB"/>
        </w:rPr>
        <w:t>Without delay, d</w:t>
      </w:r>
      <w:r w:rsidR="00926D03" w:rsidRPr="00421278">
        <w:rPr>
          <w:rFonts w:asciiTheme="majorHAnsi" w:hAnsiTheme="majorHAnsi" w:cstheme="majorHAnsi"/>
          <w:lang w:val="en-GB"/>
        </w:rPr>
        <w:t xml:space="preserve">ocumentation for such inspections </w:t>
      </w:r>
      <w:r w:rsidRPr="00421278">
        <w:rPr>
          <w:rFonts w:asciiTheme="majorHAnsi" w:hAnsiTheme="majorHAnsi" w:cstheme="majorHAnsi"/>
          <w:lang w:val="en-GB"/>
        </w:rPr>
        <w:t>must</w:t>
      </w:r>
      <w:r w:rsidR="00926D03" w:rsidRPr="00421278">
        <w:rPr>
          <w:rFonts w:asciiTheme="majorHAnsi" w:hAnsiTheme="majorHAnsi" w:cstheme="majorHAnsi"/>
          <w:lang w:val="en-GB"/>
        </w:rPr>
        <w:t xml:space="preserve"> be submitted to the data controller for information. The data controller may contest the scope and/or methodology of the </w:t>
      </w:r>
      <w:r w:rsidR="00380856" w:rsidRPr="00421278">
        <w:rPr>
          <w:rFonts w:asciiTheme="majorHAnsi" w:hAnsiTheme="majorHAnsi" w:cstheme="majorHAnsi"/>
          <w:lang w:val="en-GB"/>
        </w:rPr>
        <w:t>inspection</w:t>
      </w:r>
      <w:r w:rsidR="00926D03" w:rsidRPr="00421278">
        <w:rPr>
          <w:rFonts w:asciiTheme="majorHAnsi" w:hAnsiTheme="majorHAnsi" w:cstheme="majorHAnsi"/>
          <w:lang w:val="en-GB"/>
        </w:rPr>
        <w:t xml:space="preserve"> and may in such cases request a new inspection under a revised scope and/or different methodology.</w:t>
      </w:r>
    </w:p>
    <w:p w14:paraId="17C5CFA2" w14:textId="77777777" w:rsidR="00380856" w:rsidRPr="00421278" w:rsidRDefault="00380856" w:rsidP="003C5CC1">
      <w:pPr>
        <w:contextualSpacing/>
        <w:jc w:val="both"/>
        <w:rPr>
          <w:rFonts w:asciiTheme="majorHAnsi" w:hAnsiTheme="majorHAnsi" w:cstheme="majorHAnsi"/>
          <w:lang w:val="en-GB"/>
        </w:rPr>
      </w:pPr>
    </w:p>
    <w:p w14:paraId="0503E859" w14:textId="6EB72B42" w:rsidR="00380856" w:rsidRPr="00421278" w:rsidRDefault="00380856" w:rsidP="003C5CC1">
      <w:pPr>
        <w:contextualSpacing/>
        <w:jc w:val="both"/>
        <w:rPr>
          <w:rFonts w:asciiTheme="majorHAnsi" w:hAnsiTheme="majorHAnsi" w:cstheme="majorHAnsi"/>
          <w:lang w:val="en-GB"/>
        </w:rPr>
      </w:pPr>
      <w:r w:rsidRPr="00421278">
        <w:rPr>
          <w:rFonts w:asciiTheme="majorHAnsi" w:hAnsiTheme="majorHAnsi" w:cstheme="majorHAnsi"/>
          <w:lang w:val="en-GB"/>
        </w:rPr>
        <w:t xml:space="preserve">The data </w:t>
      </w:r>
      <w:r w:rsidR="00E461C2" w:rsidRPr="00421278">
        <w:rPr>
          <w:rFonts w:asciiTheme="majorHAnsi" w:hAnsiTheme="majorHAnsi" w:cstheme="majorHAnsi"/>
          <w:lang w:val="en-GB"/>
        </w:rPr>
        <w:t>processor</w:t>
      </w:r>
      <w:r w:rsidR="00550838">
        <w:rPr>
          <w:rFonts w:asciiTheme="majorHAnsi" w:hAnsiTheme="majorHAnsi" w:cstheme="majorHAnsi"/>
          <w:lang w:val="en-GB"/>
        </w:rPr>
        <w:t>’</w:t>
      </w:r>
      <w:r w:rsidR="00E461C2" w:rsidRPr="00421278">
        <w:rPr>
          <w:rFonts w:asciiTheme="majorHAnsi" w:hAnsiTheme="majorHAnsi" w:cstheme="majorHAnsi"/>
          <w:lang w:val="en-GB"/>
        </w:rPr>
        <w:t>s</w:t>
      </w:r>
      <w:r w:rsidRPr="00421278">
        <w:rPr>
          <w:rFonts w:asciiTheme="majorHAnsi" w:hAnsiTheme="majorHAnsi" w:cstheme="majorHAnsi"/>
          <w:lang w:val="en-GB"/>
        </w:rPr>
        <w:t xml:space="preserve"> and the sub-processor’s costs related to physical inspection at the sub-processor’s facilities </w:t>
      </w:r>
      <w:r w:rsidR="003D6816" w:rsidRPr="00421278">
        <w:rPr>
          <w:rFonts w:asciiTheme="majorHAnsi" w:hAnsiTheme="majorHAnsi" w:cstheme="majorHAnsi"/>
          <w:lang w:val="en-GB"/>
        </w:rPr>
        <w:t>must</w:t>
      </w:r>
      <w:r w:rsidRPr="00421278">
        <w:rPr>
          <w:rFonts w:asciiTheme="majorHAnsi" w:hAnsiTheme="majorHAnsi" w:cstheme="majorHAnsi"/>
          <w:lang w:val="en-GB"/>
        </w:rPr>
        <w:t xml:space="preserve"> not concern the data controller – regardless of whether the data controller has initiated and participated in such inspection.</w:t>
      </w:r>
      <w:r w:rsidRPr="00421278">
        <w:rPr>
          <w:rFonts w:asciiTheme="majorHAnsi" w:hAnsiTheme="majorHAnsi" w:cstheme="majorHAnsi"/>
          <w:i/>
          <w:sz w:val="24"/>
          <w:szCs w:val="24"/>
          <w:lang w:val="en-GB"/>
        </w:rPr>
        <w:t xml:space="preserve">    </w:t>
      </w:r>
    </w:p>
    <w:p w14:paraId="09275D9C" w14:textId="77777777" w:rsidR="00312B65" w:rsidRPr="00421278" w:rsidRDefault="00312B65" w:rsidP="003C5CC1">
      <w:pPr>
        <w:rPr>
          <w:rFonts w:asciiTheme="majorHAnsi" w:eastAsia="Roboto" w:hAnsiTheme="majorHAnsi" w:cstheme="majorHAnsi"/>
          <w:lang w:val="en-GB"/>
        </w:rPr>
      </w:pPr>
    </w:p>
    <w:p w14:paraId="7EB367A3" w14:textId="53CA7680" w:rsidR="00312B65" w:rsidRPr="00421278" w:rsidRDefault="00312B65" w:rsidP="003C5CC1">
      <w:pPr>
        <w:rPr>
          <w:rFonts w:asciiTheme="majorHAnsi" w:eastAsia="Roboto" w:hAnsiTheme="majorHAnsi" w:cstheme="majorHAnsi"/>
          <w:lang w:val="en-US"/>
        </w:rPr>
      </w:pPr>
    </w:p>
    <w:sectPr w:rsidR="00312B65" w:rsidRPr="00421278" w:rsidSect="008B37E8">
      <w:headerReference w:type="default" r:id="rId9"/>
      <w:footerReference w:type="default" r:id="rId10"/>
      <w:endnotePr>
        <w:numFmt w:val="decimal"/>
      </w:endnotePr>
      <w:pgSz w:w="11909" w:h="16834"/>
      <w:pgMar w:top="1440" w:right="1440" w:bottom="1440" w:left="1440" w:header="0" w:footer="397"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5CFA" w14:textId="77777777" w:rsidR="007E7C68" w:rsidRDefault="007E7C68">
      <w:pPr>
        <w:spacing w:line="240" w:lineRule="auto"/>
      </w:pPr>
      <w:r>
        <w:separator/>
      </w:r>
    </w:p>
  </w:endnote>
  <w:endnote w:type="continuationSeparator" w:id="0">
    <w:p w14:paraId="4EEEB02D" w14:textId="77777777" w:rsidR="007E7C68" w:rsidRDefault="007E7C68">
      <w:pPr>
        <w:spacing w:line="240" w:lineRule="auto"/>
      </w:pPr>
      <w:r>
        <w:continuationSeparator/>
      </w:r>
    </w:p>
  </w:endnote>
  <w:endnote w:id="1">
    <w:p w14:paraId="73C8855D" w14:textId="386FEDC1" w:rsidR="003419D4" w:rsidRPr="007F06CA" w:rsidRDefault="003419D4">
      <w:pPr>
        <w:pStyle w:val="Slutnotetekst"/>
        <w:rPr>
          <w:rFonts w:asciiTheme="majorHAnsi" w:hAnsiTheme="majorHAnsi" w:cstheme="majorHAnsi"/>
          <w:lang w:val="en-US"/>
        </w:rPr>
      </w:pPr>
      <w:r w:rsidRPr="007F06CA">
        <w:rPr>
          <w:rStyle w:val="Slutnotehenvisning"/>
          <w:rFonts w:asciiTheme="majorHAnsi" w:hAnsiTheme="majorHAnsi" w:cstheme="majorHAnsi"/>
        </w:rPr>
        <w:endnoteRef/>
      </w:r>
      <w:r w:rsidRPr="007F06CA">
        <w:rPr>
          <w:rFonts w:asciiTheme="majorHAnsi" w:hAnsiTheme="majorHAnsi" w:cstheme="majorHAnsi"/>
          <w:lang w:val="en-US"/>
        </w:rPr>
        <w:t xml:space="preserve"> References to</w:t>
      </w:r>
      <w:r w:rsidR="007F06CA">
        <w:rPr>
          <w:rFonts w:asciiTheme="majorHAnsi" w:hAnsiTheme="majorHAnsi" w:cstheme="majorHAnsi"/>
          <w:lang w:val="en-US"/>
        </w:rPr>
        <w:t xml:space="preserve"> </w:t>
      </w:r>
      <w:r w:rsidRPr="007F06CA">
        <w:rPr>
          <w:rFonts w:asciiTheme="majorHAnsi" w:hAnsiTheme="majorHAnsi" w:cstheme="majorHAnsi"/>
          <w:lang w:val="en-US"/>
        </w:rPr>
        <w:t xml:space="preserve">”Member States” made throughout the Clauses </w:t>
      </w:r>
      <w:r w:rsidR="003D6816" w:rsidRPr="007F06CA">
        <w:rPr>
          <w:rFonts w:asciiTheme="majorHAnsi" w:hAnsiTheme="majorHAnsi" w:cstheme="majorHAnsi"/>
          <w:lang w:val="en-US"/>
        </w:rPr>
        <w:t>must</w:t>
      </w:r>
      <w:r w:rsidRPr="007F06CA">
        <w:rPr>
          <w:rFonts w:asciiTheme="majorHAnsi" w:hAnsiTheme="majorHAnsi" w:cstheme="majorHAnsi"/>
          <w:lang w:val="en-US"/>
        </w:rPr>
        <w:t xml:space="preserve"> be understood as references to “EEA Member States”.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lang w:val="da-DK"/>
      </w:rPr>
      <w:id w:val="1296868827"/>
      <w:docPartObj>
        <w:docPartGallery w:val="Page Numbers (Bottom of Page)"/>
        <w:docPartUnique/>
      </w:docPartObj>
    </w:sdtPr>
    <w:sdtEndPr/>
    <w:sdtContent>
      <w:p w14:paraId="128D2A2D" w14:textId="4387354E" w:rsidR="008B37E8" w:rsidRPr="008B37E8" w:rsidRDefault="00C744A1">
        <w:pPr>
          <w:pStyle w:val="Sidefod"/>
          <w:jc w:val="right"/>
          <w:rPr>
            <w:rFonts w:asciiTheme="majorHAnsi" w:hAnsiTheme="majorHAnsi" w:cstheme="majorHAnsi"/>
          </w:rPr>
        </w:pPr>
        <w:r>
          <w:rPr>
            <w:rFonts w:asciiTheme="majorHAnsi" w:hAnsiTheme="majorHAnsi" w:cstheme="majorHAnsi"/>
            <w:lang w:val="da-DK"/>
          </w:rPr>
          <w:t>Page</w:t>
        </w:r>
        <w:r w:rsidR="008B37E8" w:rsidRPr="008B37E8">
          <w:rPr>
            <w:rFonts w:asciiTheme="majorHAnsi" w:hAnsiTheme="majorHAnsi" w:cstheme="majorHAnsi"/>
            <w:lang w:val="da-DK"/>
          </w:rPr>
          <w:t xml:space="preserve"> | </w:t>
        </w:r>
        <w:r w:rsidR="008B37E8" w:rsidRPr="008B37E8">
          <w:rPr>
            <w:rFonts w:asciiTheme="majorHAnsi" w:hAnsiTheme="majorHAnsi" w:cstheme="majorHAnsi"/>
          </w:rPr>
          <w:fldChar w:fldCharType="begin"/>
        </w:r>
        <w:r w:rsidR="008B37E8" w:rsidRPr="008B37E8">
          <w:rPr>
            <w:rFonts w:asciiTheme="majorHAnsi" w:hAnsiTheme="majorHAnsi" w:cstheme="majorHAnsi"/>
          </w:rPr>
          <w:instrText>PAGE   \* MERGEFORMAT</w:instrText>
        </w:r>
        <w:r w:rsidR="008B37E8" w:rsidRPr="008B37E8">
          <w:rPr>
            <w:rFonts w:asciiTheme="majorHAnsi" w:hAnsiTheme="majorHAnsi" w:cstheme="majorHAnsi"/>
          </w:rPr>
          <w:fldChar w:fldCharType="separate"/>
        </w:r>
        <w:r w:rsidR="008B37E8" w:rsidRPr="008B37E8">
          <w:rPr>
            <w:rFonts w:asciiTheme="majorHAnsi" w:hAnsiTheme="majorHAnsi" w:cstheme="majorHAnsi"/>
            <w:lang w:val="da-DK"/>
          </w:rPr>
          <w:t>2</w:t>
        </w:r>
        <w:r w:rsidR="008B37E8" w:rsidRPr="008B37E8">
          <w:rPr>
            <w:rFonts w:asciiTheme="majorHAnsi" w:hAnsiTheme="majorHAnsi" w:cstheme="majorHAnsi"/>
          </w:rPr>
          <w:fldChar w:fldCharType="end"/>
        </w:r>
        <w:r w:rsidR="008B37E8" w:rsidRPr="008B37E8">
          <w:rPr>
            <w:rFonts w:asciiTheme="majorHAnsi" w:hAnsiTheme="majorHAnsi" w:cstheme="majorHAnsi"/>
            <w:lang w:val="da-DK"/>
          </w:rPr>
          <w:t xml:space="preserve"> </w:t>
        </w:r>
      </w:p>
    </w:sdtContent>
  </w:sdt>
  <w:p w14:paraId="70528A7F" w14:textId="77777777" w:rsidR="0027472E" w:rsidRDefault="002747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89CB" w14:textId="77777777" w:rsidR="007E7C68" w:rsidRDefault="007E7C68">
      <w:pPr>
        <w:spacing w:line="240" w:lineRule="auto"/>
      </w:pPr>
      <w:r>
        <w:separator/>
      </w:r>
    </w:p>
  </w:footnote>
  <w:footnote w:type="continuationSeparator" w:id="0">
    <w:p w14:paraId="4D1A517D" w14:textId="77777777" w:rsidR="007E7C68" w:rsidRDefault="007E7C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F32" w14:textId="6F4E6500" w:rsidR="00312B65" w:rsidRDefault="00312B65"/>
  <w:p w14:paraId="4D6BF36E" w14:textId="2D85A511" w:rsidR="00312B65" w:rsidRDefault="00C3103F">
    <w:r>
      <w:rPr>
        <w:noProof/>
        <w:color w:val="142B4A"/>
      </w:rPr>
      <w:drawing>
        <wp:anchor distT="0" distB="0" distL="114300" distR="114300" simplePos="0" relativeHeight="251659264" behindDoc="0" locked="0" layoutInCell="1" allowOverlap="1" wp14:anchorId="1978A6C7" wp14:editId="6C65055A">
          <wp:simplePos x="0" y="0"/>
          <wp:positionH relativeFrom="margin">
            <wp:posOffset>0</wp:posOffset>
          </wp:positionH>
          <wp:positionV relativeFrom="paragraph">
            <wp:posOffset>76835</wp:posOffset>
          </wp:positionV>
          <wp:extent cx="1076400" cy="352800"/>
          <wp:effectExtent l="0" t="0" r="0" b="952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6400" cy="352800"/>
                  </a:xfrm>
                  <a:prstGeom prst="rect">
                    <a:avLst/>
                  </a:prstGeom>
                  <a:ln/>
                </pic:spPr>
              </pic:pic>
            </a:graphicData>
          </a:graphic>
          <wp14:sizeRelH relativeFrom="page">
            <wp14:pctWidth>0</wp14:pctWidth>
          </wp14:sizeRelH>
          <wp14:sizeRelV relativeFrom="page">
            <wp14:pctHeight>0</wp14:pctHeight>
          </wp14:sizeRelV>
        </wp:anchor>
      </w:drawing>
    </w:r>
  </w:p>
  <w:p w14:paraId="41669CE0" w14:textId="77777777" w:rsidR="00312B65" w:rsidRDefault="00312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BD7"/>
    <w:multiLevelType w:val="hybridMultilevel"/>
    <w:tmpl w:val="DCAA239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70A09"/>
    <w:multiLevelType w:val="hybridMultilevel"/>
    <w:tmpl w:val="50D209C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A0B7E1A"/>
    <w:multiLevelType w:val="hybridMultilevel"/>
    <w:tmpl w:val="1568971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A580ED6"/>
    <w:multiLevelType w:val="hybridMultilevel"/>
    <w:tmpl w:val="6730F208"/>
    <w:lvl w:ilvl="0" w:tplc="C4BCFB74">
      <w:start w:val="1"/>
      <w:numFmt w:val="decimal"/>
      <w:lvlText w:val="%1."/>
      <w:lvlJc w:val="left"/>
      <w:pPr>
        <w:ind w:left="360" w:hanging="360"/>
      </w:pPr>
      <w:rPr>
        <w:b w:val="0"/>
        <w:bCs/>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095BB1"/>
    <w:multiLevelType w:val="hybridMultilevel"/>
    <w:tmpl w:val="D0F4DA54"/>
    <w:lvl w:ilvl="0" w:tplc="0406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025FB5"/>
    <w:multiLevelType w:val="hybridMultilevel"/>
    <w:tmpl w:val="DDEA0894"/>
    <w:lvl w:ilvl="0" w:tplc="04060017">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17D0AC2"/>
    <w:multiLevelType w:val="hybridMultilevel"/>
    <w:tmpl w:val="B0903BA8"/>
    <w:lvl w:ilvl="0" w:tplc="FFFFFFFF">
      <w:start w:val="1"/>
      <w:numFmt w:val="decimal"/>
      <w:lvlText w:val="%1."/>
      <w:lvlJc w:val="left"/>
      <w:pPr>
        <w:ind w:left="360" w:hanging="360"/>
      </w:pPr>
    </w:lvl>
    <w:lvl w:ilvl="1" w:tplc="040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96A7F"/>
    <w:multiLevelType w:val="hybridMultilevel"/>
    <w:tmpl w:val="B518CE76"/>
    <w:lvl w:ilvl="0" w:tplc="040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0A2946"/>
    <w:multiLevelType w:val="hybridMultilevel"/>
    <w:tmpl w:val="BDB69874"/>
    <w:lvl w:ilvl="0" w:tplc="FFFFFFFF">
      <w:start w:val="1"/>
      <w:numFmt w:val="decimal"/>
      <w:lvlText w:val="%1."/>
      <w:lvlJc w:val="left"/>
      <w:pPr>
        <w:ind w:left="360" w:hanging="360"/>
      </w:pPr>
    </w:lvl>
    <w:lvl w:ilvl="1" w:tplc="1B4EBE84">
      <w:start w:val="10"/>
      <w:numFmt w:val="bullet"/>
      <w:lvlText w:val="·"/>
      <w:lvlJc w:val="left"/>
      <w:pPr>
        <w:ind w:left="1470" w:hanging="390"/>
      </w:pPr>
      <w:rPr>
        <w:rFonts w:ascii="Calibri" w:eastAsia="Roboto" w:hAnsi="Calibri" w:cs="Calibr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5297F20"/>
    <w:multiLevelType w:val="hybridMultilevel"/>
    <w:tmpl w:val="C9683AA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1A864144"/>
    <w:multiLevelType w:val="hybridMultilevel"/>
    <w:tmpl w:val="41E0BA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BF7783E"/>
    <w:multiLevelType w:val="hybridMultilevel"/>
    <w:tmpl w:val="7382A8F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1D7C4B0C"/>
    <w:multiLevelType w:val="hybridMultilevel"/>
    <w:tmpl w:val="8D94F98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EFA161C"/>
    <w:multiLevelType w:val="hybridMultilevel"/>
    <w:tmpl w:val="AE6E3632"/>
    <w:lvl w:ilvl="0" w:tplc="FFFFFFFF">
      <w:start w:val="1"/>
      <w:numFmt w:val="decimal"/>
      <w:lvlText w:val="%1."/>
      <w:lvlJc w:val="left"/>
      <w:pPr>
        <w:ind w:left="360" w:hanging="360"/>
      </w:pPr>
    </w:lvl>
    <w:lvl w:ilvl="1" w:tplc="040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512BA3"/>
    <w:multiLevelType w:val="hybridMultilevel"/>
    <w:tmpl w:val="6EB6966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3E65DAC"/>
    <w:multiLevelType w:val="hybridMultilevel"/>
    <w:tmpl w:val="BB52E1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64967A3"/>
    <w:multiLevelType w:val="hybridMultilevel"/>
    <w:tmpl w:val="50D209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4D5E28"/>
    <w:multiLevelType w:val="hybridMultilevel"/>
    <w:tmpl w:val="C44AD66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29D63A2A"/>
    <w:multiLevelType w:val="hybridMultilevel"/>
    <w:tmpl w:val="0E2AD4DA"/>
    <w:lvl w:ilvl="0" w:tplc="0406000F">
      <w:start w:val="1"/>
      <w:numFmt w:val="decimal"/>
      <w:lvlText w:val="%1."/>
      <w:lvlJc w:val="left"/>
      <w:pPr>
        <w:ind w:left="360" w:hanging="360"/>
      </w:pPr>
    </w:lvl>
    <w:lvl w:ilvl="1" w:tplc="4DB44B66">
      <w:start w:val="1"/>
      <w:numFmt w:val="lowerLetter"/>
      <w:lvlText w:val="%2."/>
      <w:lvlJc w:val="left"/>
      <w:pPr>
        <w:ind w:left="1080" w:hanging="360"/>
      </w:pPr>
      <w:rPr>
        <w:rFonts w:eastAsia="Roboto"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2B9950A3"/>
    <w:multiLevelType w:val="hybridMultilevel"/>
    <w:tmpl w:val="BC06A7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34E210C0"/>
    <w:multiLevelType w:val="hybridMultilevel"/>
    <w:tmpl w:val="ADA05E08"/>
    <w:lvl w:ilvl="0" w:tplc="040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A41D17"/>
    <w:multiLevelType w:val="hybridMultilevel"/>
    <w:tmpl w:val="84A65A1A"/>
    <w:lvl w:ilvl="0" w:tplc="04060017">
      <w:start w:val="1"/>
      <w:numFmt w:val="lowerLetter"/>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39313DA7"/>
    <w:multiLevelType w:val="hybridMultilevel"/>
    <w:tmpl w:val="012AF4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07F7704"/>
    <w:multiLevelType w:val="hybridMultilevel"/>
    <w:tmpl w:val="6A664070"/>
    <w:lvl w:ilvl="0" w:tplc="040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0F366D8"/>
    <w:multiLevelType w:val="hybridMultilevel"/>
    <w:tmpl w:val="4DDC6C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42A27B34"/>
    <w:multiLevelType w:val="hybridMultilevel"/>
    <w:tmpl w:val="B2CCBF7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42AE4605"/>
    <w:multiLevelType w:val="hybridMultilevel"/>
    <w:tmpl w:val="1EACF4AA"/>
    <w:lvl w:ilvl="0" w:tplc="0406000F">
      <w:start w:val="7"/>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43E15265"/>
    <w:multiLevelType w:val="multilevel"/>
    <w:tmpl w:val="634A7E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DF7444C"/>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2" w15:restartNumberingAfterBreak="0">
    <w:nsid w:val="52553B82"/>
    <w:multiLevelType w:val="hybridMultilevel"/>
    <w:tmpl w:val="4B88034C"/>
    <w:lvl w:ilvl="0" w:tplc="04060019">
      <w:start w:val="1"/>
      <w:numFmt w:val="lowerLetter"/>
      <w:lvlText w:val="%1."/>
      <w:lvlJc w:val="left"/>
      <w:pPr>
        <w:ind w:left="2160" w:hanging="360"/>
      </w:pPr>
    </w:lvl>
    <w:lvl w:ilvl="1" w:tplc="04060019">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33" w15:restartNumberingAfterBreak="0">
    <w:nsid w:val="561A5F7B"/>
    <w:multiLevelType w:val="hybridMultilevel"/>
    <w:tmpl w:val="6570174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5FBF774D"/>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7905C40"/>
    <w:multiLevelType w:val="hybridMultilevel"/>
    <w:tmpl w:val="C9E00D82"/>
    <w:lvl w:ilvl="0" w:tplc="BF0819B0">
      <w:start w:val="1"/>
      <w:numFmt w:val="lowerLetter"/>
      <w:lvlText w:val="%1."/>
      <w:lvlJc w:val="left"/>
      <w:pPr>
        <w:ind w:left="1800" w:hanging="360"/>
      </w:pPr>
      <w:rPr>
        <w:rFonts w:ascii="Roboto" w:eastAsia="Roboto" w:hAnsi="Roboto" w:cs="Roboto" w:hint="default"/>
        <w:sz w:val="20"/>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36" w15:restartNumberingAfterBreak="0">
    <w:nsid w:val="69DA26BD"/>
    <w:multiLevelType w:val="hybridMultilevel"/>
    <w:tmpl w:val="4D1811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2FD12C3"/>
    <w:multiLevelType w:val="hybridMultilevel"/>
    <w:tmpl w:val="FE58151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8" w15:restartNumberingAfterBreak="0">
    <w:nsid w:val="73E5770F"/>
    <w:multiLevelType w:val="hybridMultilevel"/>
    <w:tmpl w:val="641030F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9" w15:restartNumberingAfterBreak="0">
    <w:nsid w:val="755337E7"/>
    <w:multiLevelType w:val="hybridMultilevel"/>
    <w:tmpl w:val="8E8630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0" w15:restartNumberingAfterBreak="0">
    <w:nsid w:val="7957547B"/>
    <w:multiLevelType w:val="hybridMultilevel"/>
    <w:tmpl w:val="6F964D0A"/>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1" w15:restartNumberingAfterBreak="0">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F6E7583"/>
    <w:multiLevelType w:val="hybridMultilevel"/>
    <w:tmpl w:val="B3869B42"/>
    <w:lvl w:ilvl="0" w:tplc="987C5E1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0"/>
  </w:num>
  <w:num w:numId="11">
    <w:abstractNumId w:val="12"/>
  </w:num>
  <w:num w:numId="12">
    <w:abstractNumId w:val="32"/>
  </w:num>
  <w:num w:numId="13">
    <w:abstractNumId w:val="35"/>
  </w:num>
  <w:num w:numId="14">
    <w:abstractNumId w:val="34"/>
  </w:num>
  <w:num w:numId="15">
    <w:abstractNumId w:val="42"/>
  </w:num>
  <w:num w:numId="16">
    <w:abstractNumId w:val="16"/>
  </w:num>
  <w:num w:numId="17">
    <w:abstractNumId w:val="33"/>
  </w:num>
  <w:num w:numId="18">
    <w:abstractNumId w:val="41"/>
  </w:num>
  <w:num w:numId="19">
    <w:abstractNumId w:val="6"/>
  </w:num>
  <w:num w:numId="20">
    <w:abstractNumId w:val="39"/>
  </w:num>
  <w:num w:numId="21">
    <w:abstractNumId w:val="13"/>
  </w:num>
  <w:num w:numId="22">
    <w:abstractNumId w:val="15"/>
  </w:num>
  <w:num w:numId="23">
    <w:abstractNumId w:val="19"/>
  </w:num>
  <w:num w:numId="24">
    <w:abstractNumId w:val="24"/>
  </w:num>
  <w:num w:numId="25">
    <w:abstractNumId w:val="22"/>
  </w:num>
  <w:num w:numId="26">
    <w:abstractNumId w:val="10"/>
  </w:num>
  <w:num w:numId="27">
    <w:abstractNumId w:val="11"/>
  </w:num>
  <w:num w:numId="28">
    <w:abstractNumId w:val="8"/>
  </w:num>
  <w:num w:numId="29">
    <w:abstractNumId w:val="20"/>
  </w:num>
  <w:num w:numId="30">
    <w:abstractNumId w:val="23"/>
  </w:num>
  <w:num w:numId="31">
    <w:abstractNumId w:val="5"/>
  </w:num>
  <w:num w:numId="32">
    <w:abstractNumId w:val="40"/>
  </w:num>
  <w:num w:numId="33">
    <w:abstractNumId w:val="36"/>
  </w:num>
  <w:num w:numId="34">
    <w:abstractNumId w:val="25"/>
  </w:num>
  <w:num w:numId="35">
    <w:abstractNumId w:val="1"/>
  </w:num>
  <w:num w:numId="36">
    <w:abstractNumId w:val="18"/>
  </w:num>
  <w:num w:numId="37">
    <w:abstractNumId w:val="9"/>
  </w:num>
  <w:num w:numId="38">
    <w:abstractNumId w:val="0"/>
  </w:num>
  <w:num w:numId="39">
    <w:abstractNumId w:val="3"/>
  </w:num>
  <w:num w:numId="40">
    <w:abstractNumId w:val="17"/>
  </w:num>
  <w:num w:numId="41">
    <w:abstractNumId w:val="7"/>
  </w:num>
  <w:num w:numId="42">
    <w:abstractNumId w:val="4"/>
  </w:num>
  <w:num w:numId="43">
    <w:abstractNumId w:val="2"/>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65"/>
    <w:rsid w:val="00001878"/>
    <w:rsid w:val="00002CAB"/>
    <w:rsid w:val="00021B0E"/>
    <w:rsid w:val="00076814"/>
    <w:rsid w:val="0009510F"/>
    <w:rsid w:val="000C0046"/>
    <w:rsid w:val="000D342E"/>
    <w:rsid w:val="000E3DAE"/>
    <w:rsid w:val="000F51E0"/>
    <w:rsid w:val="000F6383"/>
    <w:rsid w:val="001218A8"/>
    <w:rsid w:val="00136AE8"/>
    <w:rsid w:val="00147265"/>
    <w:rsid w:val="001B466F"/>
    <w:rsid w:val="0027472E"/>
    <w:rsid w:val="002D0CF3"/>
    <w:rsid w:val="00304E70"/>
    <w:rsid w:val="00312B65"/>
    <w:rsid w:val="00314C62"/>
    <w:rsid w:val="003244FD"/>
    <w:rsid w:val="00332C71"/>
    <w:rsid w:val="003419D4"/>
    <w:rsid w:val="00367E0C"/>
    <w:rsid w:val="00380856"/>
    <w:rsid w:val="00396A00"/>
    <w:rsid w:val="003C5CC1"/>
    <w:rsid w:val="003D42FB"/>
    <w:rsid w:val="003D6816"/>
    <w:rsid w:val="004041D9"/>
    <w:rsid w:val="00421278"/>
    <w:rsid w:val="00440EC9"/>
    <w:rsid w:val="00493351"/>
    <w:rsid w:val="004977D7"/>
    <w:rsid w:val="004A3B88"/>
    <w:rsid w:val="004A67C6"/>
    <w:rsid w:val="004E01D1"/>
    <w:rsid w:val="0051596D"/>
    <w:rsid w:val="00531887"/>
    <w:rsid w:val="005329C4"/>
    <w:rsid w:val="005377CD"/>
    <w:rsid w:val="00550838"/>
    <w:rsid w:val="00550C11"/>
    <w:rsid w:val="00556E54"/>
    <w:rsid w:val="00592FB1"/>
    <w:rsid w:val="005B0DAA"/>
    <w:rsid w:val="005C6ABA"/>
    <w:rsid w:val="005C7622"/>
    <w:rsid w:val="005D0B01"/>
    <w:rsid w:val="00650B70"/>
    <w:rsid w:val="00660956"/>
    <w:rsid w:val="00665CA1"/>
    <w:rsid w:val="006757EC"/>
    <w:rsid w:val="006958DC"/>
    <w:rsid w:val="006A401D"/>
    <w:rsid w:val="006A7814"/>
    <w:rsid w:val="006C0FC3"/>
    <w:rsid w:val="006C5CA1"/>
    <w:rsid w:val="006C7BC7"/>
    <w:rsid w:val="0071556C"/>
    <w:rsid w:val="00717D74"/>
    <w:rsid w:val="00724A91"/>
    <w:rsid w:val="00727210"/>
    <w:rsid w:val="00732F03"/>
    <w:rsid w:val="00737F81"/>
    <w:rsid w:val="00742AFA"/>
    <w:rsid w:val="007657F2"/>
    <w:rsid w:val="00780B65"/>
    <w:rsid w:val="007E7C68"/>
    <w:rsid w:val="007F06CA"/>
    <w:rsid w:val="008054D3"/>
    <w:rsid w:val="00814787"/>
    <w:rsid w:val="00825568"/>
    <w:rsid w:val="00851C48"/>
    <w:rsid w:val="008733E4"/>
    <w:rsid w:val="00876263"/>
    <w:rsid w:val="008A39E5"/>
    <w:rsid w:val="008A4D01"/>
    <w:rsid w:val="008B37E8"/>
    <w:rsid w:val="008B65FD"/>
    <w:rsid w:val="008D1AEA"/>
    <w:rsid w:val="008E0184"/>
    <w:rsid w:val="00904D94"/>
    <w:rsid w:val="009232AB"/>
    <w:rsid w:val="00926D03"/>
    <w:rsid w:val="00934E0E"/>
    <w:rsid w:val="00945B06"/>
    <w:rsid w:val="00951265"/>
    <w:rsid w:val="009751C3"/>
    <w:rsid w:val="0099526F"/>
    <w:rsid w:val="0099541D"/>
    <w:rsid w:val="00997332"/>
    <w:rsid w:val="009C5F63"/>
    <w:rsid w:val="009D0EC4"/>
    <w:rsid w:val="009F3698"/>
    <w:rsid w:val="00A25202"/>
    <w:rsid w:val="00A36BA2"/>
    <w:rsid w:val="00A570D1"/>
    <w:rsid w:val="00A60084"/>
    <w:rsid w:val="00A632F4"/>
    <w:rsid w:val="00A7669C"/>
    <w:rsid w:val="00AD6BC1"/>
    <w:rsid w:val="00B12F4C"/>
    <w:rsid w:val="00B169D9"/>
    <w:rsid w:val="00B24E4B"/>
    <w:rsid w:val="00B42D19"/>
    <w:rsid w:val="00B842AC"/>
    <w:rsid w:val="00BB0259"/>
    <w:rsid w:val="00BB1A6D"/>
    <w:rsid w:val="00BB24B4"/>
    <w:rsid w:val="00BC7226"/>
    <w:rsid w:val="00BF2700"/>
    <w:rsid w:val="00C010AF"/>
    <w:rsid w:val="00C23F0D"/>
    <w:rsid w:val="00C3103F"/>
    <w:rsid w:val="00C55615"/>
    <w:rsid w:val="00C64496"/>
    <w:rsid w:val="00C744A1"/>
    <w:rsid w:val="00CB2676"/>
    <w:rsid w:val="00CC20A3"/>
    <w:rsid w:val="00D1176F"/>
    <w:rsid w:val="00D170F3"/>
    <w:rsid w:val="00D406CD"/>
    <w:rsid w:val="00D53736"/>
    <w:rsid w:val="00D8571E"/>
    <w:rsid w:val="00DA3777"/>
    <w:rsid w:val="00DA57B5"/>
    <w:rsid w:val="00DD12CE"/>
    <w:rsid w:val="00DE5EE7"/>
    <w:rsid w:val="00E10C67"/>
    <w:rsid w:val="00E461C2"/>
    <w:rsid w:val="00E50A7A"/>
    <w:rsid w:val="00E75148"/>
    <w:rsid w:val="00EB6D47"/>
    <w:rsid w:val="00EE6389"/>
    <w:rsid w:val="00F15C6C"/>
    <w:rsid w:val="00F2293C"/>
    <w:rsid w:val="00F2507A"/>
    <w:rsid w:val="00F409AA"/>
    <w:rsid w:val="00F47B96"/>
    <w:rsid w:val="00F67188"/>
    <w:rsid w:val="00F677DF"/>
    <w:rsid w:val="00F813F7"/>
    <w:rsid w:val="00F83112"/>
    <w:rsid w:val="00F943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AC23"/>
  <w15:docId w15:val="{570A4C19-8C65-4D49-8F86-49D748BA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C7"/>
  </w:style>
  <w:style w:type="paragraph" w:styleId="Overskrift1">
    <w:name w:val="heading 1"/>
    <w:basedOn w:val="Normal"/>
    <w:next w:val="Normal"/>
    <w:uiPriority w:val="9"/>
    <w:qFormat/>
    <w:rsid w:val="00876263"/>
    <w:pPr>
      <w:keepNext/>
      <w:keepLines/>
      <w:spacing w:before="280"/>
      <w:outlineLvl w:val="0"/>
    </w:pPr>
    <w:rPr>
      <w:rFonts w:asciiTheme="majorHAnsi" w:hAnsiTheme="majorHAnsi"/>
      <w:b/>
      <w:sz w:val="28"/>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3244F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244FD"/>
  </w:style>
  <w:style w:type="paragraph" w:styleId="Sidefod">
    <w:name w:val="footer"/>
    <w:basedOn w:val="Normal"/>
    <w:link w:val="SidefodTegn"/>
    <w:uiPriority w:val="99"/>
    <w:unhideWhenUsed/>
    <w:rsid w:val="003244FD"/>
    <w:pPr>
      <w:tabs>
        <w:tab w:val="center" w:pos="4819"/>
        <w:tab w:val="right" w:pos="9638"/>
      </w:tabs>
      <w:spacing w:line="240" w:lineRule="auto"/>
    </w:pPr>
  </w:style>
  <w:style w:type="character" w:customStyle="1" w:styleId="SidefodTegn">
    <w:name w:val="Sidefod Tegn"/>
    <w:basedOn w:val="Standardskrifttypeiafsnit"/>
    <w:link w:val="Sidefod"/>
    <w:uiPriority w:val="99"/>
    <w:rsid w:val="003244FD"/>
  </w:style>
  <w:style w:type="paragraph" w:styleId="Listeafsnit">
    <w:name w:val="List Paragraph"/>
    <w:basedOn w:val="Normal"/>
    <w:uiPriority w:val="34"/>
    <w:qFormat/>
    <w:rsid w:val="00E50A7A"/>
    <w:pPr>
      <w:spacing w:line="280" w:lineRule="exact"/>
      <w:ind w:left="720"/>
    </w:pPr>
    <w:rPr>
      <w:rFonts w:eastAsiaTheme="minorHAnsi" w:cs="Times New Roman"/>
      <w:sz w:val="19"/>
      <w:szCs w:val="20"/>
      <w:lang w:val="da-DK" w:eastAsia="en-US"/>
    </w:rPr>
  </w:style>
  <w:style w:type="paragraph" w:styleId="Fodnotetekst">
    <w:name w:val="footnote text"/>
    <w:basedOn w:val="Normal"/>
    <w:link w:val="FodnotetekstTegn"/>
    <w:uiPriority w:val="99"/>
    <w:semiHidden/>
    <w:unhideWhenUsed/>
    <w:rsid w:val="006C0FC3"/>
    <w:pPr>
      <w:tabs>
        <w:tab w:val="left" w:pos="227"/>
      </w:tabs>
      <w:spacing w:line="180" w:lineRule="atLeast"/>
    </w:pPr>
    <w:rPr>
      <w:rFonts w:eastAsiaTheme="minorHAnsi" w:cs="Times New Roman"/>
      <w:sz w:val="14"/>
      <w:szCs w:val="20"/>
      <w:lang w:val="da-DK" w:eastAsia="en-US"/>
    </w:rPr>
  </w:style>
  <w:style w:type="character" w:customStyle="1" w:styleId="FodnotetekstTegn">
    <w:name w:val="Fodnotetekst Tegn"/>
    <w:basedOn w:val="Standardskrifttypeiafsnit"/>
    <w:link w:val="Fodnotetekst"/>
    <w:uiPriority w:val="99"/>
    <w:semiHidden/>
    <w:rsid w:val="006C0FC3"/>
    <w:rPr>
      <w:rFonts w:eastAsiaTheme="minorHAnsi" w:cs="Times New Roman"/>
      <w:sz w:val="14"/>
      <w:szCs w:val="20"/>
      <w:lang w:val="da-DK" w:eastAsia="en-US"/>
    </w:rPr>
  </w:style>
  <w:style w:type="character" w:styleId="Fodnotehenvisning">
    <w:name w:val="footnote reference"/>
    <w:basedOn w:val="Standardskrifttypeiafsnit"/>
    <w:uiPriority w:val="99"/>
    <w:semiHidden/>
    <w:unhideWhenUsed/>
    <w:rsid w:val="006C0FC3"/>
    <w:rPr>
      <w:vertAlign w:val="superscript"/>
    </w:rPr>
  </w:style>
  <w:style w:type="paragraph" w:styleId="Slutnotetekst">
    <w:name w:val="endnote text"/>
    <w:basedOn w:val="Normal"/>
    <w:link w:val="SlutnotetekstTegn"/>
    <w:uiPriority w:val="99"/>
    <w:semiHidden/>
    <w:unhideWhenUsed/>
    <w:rsid w:val="00AD6BC1"/>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AD6BC1"/>
    <w:rPr>
      <w:sz w:val="20"/>
      <w:szCs w:val="20"/>
    </w:rPr>
  </w:style>
  <w:style w:type="character" w:styleId="Slutnotehenvisning">
    <w:name w:val="endnote reference"/>
    <w:basedOn w:val="Standardskrifttypeiafsnit"/>
    <w:uiPriority w:val="99"/>
    <w:semiHidden/>
    <w:unhideWhenUsed/>
    <w:rsid w:val="00AD6BC1"/>
    <w:rPr>
      <w:vertAlign w:val="superscript"/>
    </w:rPr>
  </w:style>
  <w:style w:type="character" w:styleId="Kommentarhenvisning">
    <w:name w:val="annotation reference"/>
    <w:basedOn w:val="Standardskrifttypeiafsnit"/>
    <w:uiPriority w:val="99"/>
    <w:semiHidden/>
    <w:unhideWhenUsed/>
    <w:rsid w:val="00F813F7"/>
    <w:rPr>
      <w:sz w:val="16"/>
      <w:szCs w:val="16"/>
    </w:rPr>
  </w:style>
  <w:style w:type="paragraph" w:styleId="Kommentartekst">
    <w:name w:val="annotation text"/>
    <w:basedOn w:val="Normal"/>
    <w:link w:val="KommentartekstTegn"/>
    <w:uiPriority w:val="99"/>
    <w:semiHidden/>
    <w:unhideWhenUsed/>
    <w:rsid w:val="00F813F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13F7"/>
    <w:rPr>
      <w:sz w:val="20"/>
      <w:szCs w:val="20"/>
    </w:rPr>
  </w:style>
  <w:style w:type="paragraph" w:styleId="Kommentaremne">
    <w:name w:val="annotation subject"/>
    <w:basedOn w:val="Kommentartekst"/>
    <w:next w:val="Kommentartekst"/>
    <w:link w:val="KommentaremneTegn"/>
    <w:uiPriority w:val="99"/>
    <w:semiHidden/>
    <w:unhideWhenUsed/>
    <w:rsid w:val="00F813F7"/>
    <w:rPr>
      <w:b/>
      <w:bCs/>
    </w:rPr>
  </w:style>
  <w:style w:type="character" w:customStyle="1" w:styleId="KommentaremneTegn">
    <w:name w:val="Kommentaremne Tegn"/>
    <w:basedOn w:val="KommentartekstTegn"/>
    <w:link w:val="Kommentaremne"/>
    <w:uiPriority w:val="99"/>
    <w:semiHidden/>
    <w:rsid w:val="00F813F7"/>
    <w:rPr>
      <w:b/>
      <w:bCs/>
      <w:sz w:val="20"/>
      <w:szCs w:val="20"/>
    </w:rPr>
  </w:style>
  <w:style w:type="paragraph" w:styleId="Markeringsbobletekst">
    <w:name w:val="Balloon Text"/>
    <w:basedOn w:val="Normal"/>
    <w:link w:val="MarkeringsbobletekstTegn"/>
    <w:uiPriority w:val="99"/>
    <w:semiHidden/>
    <w:unhideWhenUsed/>
    <w:rsid w:val="00F813F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13F7"/>
    <w:rPr>
      <w:rFonts w:ascii="Segoe UI" w:hAnsi="Segoe UI" w:cs="Segoe UI"/>
      <w:sz w:val="18"/>
      <w:szCs w:val="18"/>
    </w:rPr>
  </w:style>
  <w:style w:type="table" w:styleId="Tabel-Gitter">
    <w:name w:val="Table Grid"/>
    <w:basedOn w:val="Tabel-Normal"/>
    <w:uiPriority w:val="39"/>
    <w:rsid w:val="00CB26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04D94"/>
    <w:rPr>
      <w:color w:val="0000FF" w:themeColor="hyperlink"/>
      <w:u w:val="single"/>
    </w:rPr>
  </w:style>
  <w:style w:type="character" w:styleId="Ulstomtale">
    <w:name w:val="Unresolved Mention"/>
    <w:basedOn w:val="Standardskrifttypeiafsnit"/>
    <w:uiPriority w:val="99"/>
    <w:semiHidden/>
    <w:unhideWhenUsed/>
    <w:rsid w:val="00904D94"/>
    <w:rPr>
      <w:color w:val="605E5C"/>
      <w:shd w:val="clear" w:color="auto" w:fill="E1DFDD"/>
    </w:rPr>
  </w:style>
  <w:style w:type="paragraph" w:styleId="Overskrift">
    <w:name w:val="TOC Heading"/>
    <w:basedOn w:val="Overskrift1"/>
    <w:next w:val="Normal"/>
    <w:uiPriority w:val="39"/>
    <w:unhideWhenUsed/>
    <w:qFormat/>
    <w:rsid w:val="0099541D"/>
    <w:pPr>
      <w:spacing w:before="240" w:line="259" w:lineRule="auto"/>
      <w:outlineLvl w:val="9"/>
    </w:pPr>
    <w:rPr>
      <w:rFonts w:eastAsiaTheme="majorEastAsia" w:cstheme="majorBidi"/>
      <w:b w:val="0"/>
      <w:color w:val="365F91" w:themeColor="accent1" w:themeShade="BF"/>
      <w:szCs w:val="32"/>
      <w:lang w:val="da-DK"/>
    </w:rPr>
  </w:style>
  <w:style w:type="paragraph" w:styleId="Indholdsfortegnelse1">
    <w:name w:val="toc 1"/>
    <w:basedOn w:val="Normal"/>
    <w:next w:val="Normal"/>
    <w:autoRedefine/>
    <w:uiPriority w:val="39"/>
    <w:unhideWhenUsed/>
    <w:rsid w:val="009954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1017">
      <w:bodyDiv w:val="1"/>
      <w:marLeft w:val="0"/>
      <w:marRight w:val="0"/>
      <w:marTop w:val="0"/>
      <w:marBottom w:val="0"/>
      <w:divBdr>
        <w:top w:val="none" w:sz="0" w:space="0" w:color="auto"/>
        <w:left w:val="none" w:sz="0" w:space="0" w:color="auto"/>
        <w:bottom w:val="none" w:sz="0" w:space="0" w:color="auto"/>
        <w:right w:val="none" w:sz="0" w:space="0" w:color="auto"/>
      </w:divBdr>
    </w:div>
    <w:div w:id="94905442">
      <w:bodyDiv w:val="1"/>
      <w:marLeft w:val="0"/>
      <w:marRight w:val="0"/>
      <w:marTop w:val="0"/>
      <w:marBottom w:val="0"/>
      <w:divBdr>
        <w:top w:val="none" w:sz="0" w:space="0" w:color="auto"/>
        <w:left w:val="none" w:sz="0" w:space="0" w:color="auto"/>
        <w:bottom w:val="none" w:sz="0" w:space="0" w:color="auto"/>
        <w:right w:val="none" w:sz="0" w:space="0" w:color="auto"/>
      </w:divBdr>
    </w:div>
    <w:div w:id="109978224">
      <w:bodyDiv w:val="1"/>
      <w:marLeft w:val="0"/>
      <w:marRight w:val="0"/>
      <w:marTop w:val="0"/>
      <w:marBottom w:val="0"/>
      <w:divBdr>
        <w:top w:val="none" w:sz="0" w:space="0" w:color="auto"/>
        <w:left w:val="none" w:sz="0" w:space="0" w:color="auto"/>
        <w:bottom w:val="none" w:sz="0" w:space="0" w:color="auto"/>
        <w:right w:val="none" w:sz="0" w:space="0" w:color="auto"/>
      </w:divBdr>
    </w:div>
    <w:div w:id="219874763">
      <w:bodyDiv w:val="1"/>
      <w:marLeft w:val="0"/>
      <w:marRight w:val="0"/>
      <w:marTop w:val="0"/>
      <w:marBottom w:val="0"/>
      <w:divBdr>
        <w:top w:val="none" w:sz="0" w:space="0" w:color="auto"/>
        <w:left w:val="none" w:sz="0" w:space="0" w:color="auto"/>
        <w:bottom w:val="none" w:sz="0" w:space="0" w:color="auto"/>
        <w:right w:val="none" w:sz="0" w:space="0" w:color="auto"/>
      </w:divBdr>
    </w:div>
    <w:div w:id="276178440">
      <w:bodyDiv w:val="1"/>
      <w:marLeft w:val="0"/>
      <w:marRight w:val="0"/>
      <w:marTop w:val="0"/>
      <w:marBottom w:val="0"/>
      <w:divBdr>
        <w:top w:val="none" w:sz="0" w:space="0" w:color="auto"/>
        <w:left w:val="none" w:sz="0" w:space="0" w:color="auto"/>
        <w:bottom w:val="none" w:sz="0" w:space="0" w:color="auto"/>
        <w:right w:val="none" w:sz="0" w:space="0" w:color="auto"/>
      </w:divBdr>
    </w:div>
    <w:div w:id="352222121">
      <w:bodyDiv w:val="1"/>
      <w:marLeft w:val="0"/>
      <w:marRight w:val="0"/>
      <w:marTop w:val="0"/>
      <w:marBottom w:val="0"/>
      <w:divBdr>
        <w:top w:val="none" w:sz="0" w:space="0" w:color="auto"/>
        <w:left w:val="none" w:sz="0" w:space="0" w:color="auto"/>
        <w:bottom w:val="none" w:sz="0" w:space="0" w:color="auto"/>
        <w:right w:val="none" w:sz="0" w:space="0" w:color="auto"/>
      </w:divBdr>
    </w:div>
    <w:div w:id="372779615">
      <w:bodyDiv w:val="1"/>
      <w:marLeft w:val="0"/>
      <w:marRight w:val="0"/>
      <w:marTop w:val="0"/>
      <w:marBottom w:val="0"/>
      <w:divBdr>
        <w:top w:val="none" w:sz="0" w:space="0" w:color="auto"/>
        <w:left w:val="none" w:sz="0" w:space="0" w:color="auto"/>
        <w:bottom w:val="none" w:sz="0" w:space="0" w:color="auto"/>
        <w:right w:val="none" w:sz="0" w:space="0" w:color="auto"/>
      </w:divBdr>
    </w:div>
    <w:div w:id="499010545">
      <w:bodyDiv w:val="1"/>
      <w:marLeft w:val="0"/>
      <w:marRight w:val="0"/>
      <w:marTop w:val="0"/>
      <w:marBottom w:val="0"/>
      <w:divBdr>
        <w:top w:val="none" w:sz="0" w:space="0" w:color="auto"/>
        <w:left w:val="none" w:sz="0" w:space="0" w:color="auto"/>
        <w:bottom w:val="none" w:sz="0" w:space="0" w:color="auto"/>
        <w:right w:val="none" w:sz="0" w:space="0" w:color="auto"/>
      </w:divBdr>
    </w:div>
    <w:div w:id="506988143">
      <w:bodyDiv w:val="1"/>
      <w:marLeft w:val="0"/>
      <w:marRight w:val="0"/>
      <w:marTop w:val="0"/>
      <w:marBottom w:val="0"/>
      <w:divBdr>
        <w:top w:val="none" w:sz="0" w:space="0" w:color="auto"/>
        <w:left w:val="none" w:sz="0" w:space="0" w:color="auto"/>
        <w:bottom w:val="none" w:sz="0" w:space="0" w:color="auto"/>
        <w:right w:val="none" w:sz="0" w:space="0" w:color="auto"/>
      </w:divBdr>
    </w:div>
    <w:div w:id="540632198">
      <w:bodyDiv w:val="1"/>
      <w:marLeft w:val="0"/>
      <w:marRight w:val="0"/>
      <w:marTop w:val="0"/>
      <w:marBottom w:val="0"/>
      <w:divBdr>
        <w:top w:val="none" w:sz="0" w:space="0" w:color="auto"/>
        <w:left w:val="none" w:sz="0" w:space="0" w:color="auto"/>
        <w:bottom w:val="none" w:sz="0" w:space="0" w:color="auto"/>
        <w:right w:val="none" w:sz="0" w:space="0" w:color="auto"/>
      </w:divBdr>
    </w:div>
    <w:div w:id="571474737">
      <w:bodyDiv w:val="1"/>
      <w:marLeft w:val="0"/>
      <w:marRight w:val="0"/>
      <w:marTop w:val="0"/>
      <w:marBottom w:val="0"/>
      <w:divBdr>
        <w:top w:val="none" w:sz="0" w:space="0" w:color="auto"/>
        <w:left w:val="none" w:sz="0" w:space="0" w:color="auto"/>
        <w:bottom w:val="none" w:sz="0" w:space="0" w:color="auto"/>
        <w:right w:val="none" w:sz="0" w:space="0" w:color="auto"/>
      </w:divBdr>
    </w:div>
    <w:div w:id="620724090">
      <w:bodyDiv w:val="1"/>
      <w:marLeft w:val="0"/>
      <w:marRight w:val="0"/>
      <w:marTop w:val="0"/>
      <w:marBottom w:val="0"/>
      <w:divBdr>
        <w:top w:val="none" w:sz="0" w:space="0" w:color="auto"/>
        <w:left w:val="none" w:sz="0" w:space="0" w:color="auto"/>
        <w:bottom w:val="none" w:sz="0" w:space="0" w:color="auto"/>
        <w:right w:val="none" w:sz="0" w:space="0" w:color="auto"/>
      </w:divBdr>
    </w:div>
    <w:div w:id="652178753">
      <w:bodyDiv w:val="1"/>
      <w:marLeft w:val="0"/>
      <w:marRight w:val="0"/>
      <w:marTop w:val="0"/>
      <w:marBottom w:val="0"/>
      <w:divBdr>
        <w:top w:val="none" w:sz="0" w:space="0" w:color="auto"/>
        <w:left w:val="none" w:sz="0" w:space="0" w:color="auto"/>
        <w:bottom w:val="none" w:sz="0" w:space="0" w:color="auto"/>
        <w:right w:val="none" w:sz="0" w:space="0" w:color="auto"/>
      </w:divBdr>
    </w:div>
    <w:div w:id="694621336">
      <w:bodyDiv w:val="1"/>
      <w:marLeft w:val="0"/>
      <w:marRight w:val="0"/>
      <w:marTop w:val="0"/>
      <w:marBottom w:val="0"/>
      <w:divBdr>
        <w:top w:val="none" w:sz="0" w:space="0" w:color="auto"/>
        <w:left w:val="none" w:sz="0" w:space="0" w:color="auto"/>
        <w:bottom w:val="none" w:sz="0" w:space="0" w:color="auto"/>
        <w:right w:val="none" w:sz="0" w:space="0" w:color="auto"/>
      </w:divBdr>
    </w:div>
    <w:div w:id="729116195">
      <w:bodyDiv w:val="1"/>
      <w:marLeft w:val="0"/>
      <w:marRight w:val="0"/>
      <w:marTop w:val="0"/>
      <w:marBottom w:val="0"/>
      <w:divBdr>
        <w:top w:val="none" w:sz="0" w:space="0" w:color="auto"/>
        <w:left w:val="none" w:sz="0" w:space="0" w:color="auto"/>
        <w:bottom w:val="none" w:sz="0" w:space="0" w:color="auto"/>
        <w:right w:val="none" w:sz="0" w:space="0" w:color="auto"/>
      </w:divBdr>
    </w:div>
    <w:div w:id="837620853">
      <w:bodyDiv w:val="1"/>
      <w:marLeft w:val="0"/>
      <w:marRight w:val="0"/>
      <w:marTop w:val="0"/>
      <w:marBottom w:val="0"/>
      <w:divBdr>
        <w:top w:val="none" w:sz="0" w:space="0" w:color="auto"/>
        <w:left w:val="none" w:sz="0" w:space="0" w:color="auto"/>
        <w:bottom w:val="none" w:sz="0" w:space="0" w:color="auto"/>
        <w:right w:val="none" w:sz="0" w:space="0" w:color="auto"/>
      </w:divBdr>
    </w:div>
    <w:div w:id="903947649">
      <w:bodyDiv w:val="1"/>
      <w:marLeft w:val="0"/>
      <w:marRight w:val="0"/>
      <w:marTop w:val="0"/>
      <w:marBottom w:val="0"/>
      <w:divBdr>
        <w:top w:val="none" w:sz="0" w:space="0" w:color="auto"/>
        <w:left w:val="none" w:sz="0" w:space="0" w:color="auto"/>
        <w:bottom w:val="none" w:sz="0" w:space="0" w:color="auto"/>
        <w:right w:val="none" w:sz="0" w:space="0" w:color="auto"/>
      </w:divBdr>
    </w:div>
    <w:div w:id="950477880">
      <w:bodyDiv w:val="1"/>
      <w:marLeft w:val="0"/>
      <w:marRight w:val="0"/>
      <w:marTop w:val="0"/>
      <w:marBottom w:val="0"/>
      <w:divBdr>
        <w:top w:val="none" w:sz="0" w:space="0" w:color="auto"/>
        <w:left w:val="none" w:sz="0" w:space="0" w:color="auto"/>
        <w:bottom w:val="none" w:sz="0" w:space="0" w:color="auto"/>
        <w:right w:val="none" w:sz="0" w:space="0" w:color="auto"/>
      </w:divBdr>
    </w:div>
    <w:div w:id="961885452">
      <w:bodyDiv w:val="1"/>
      <w:marLeft w:val="0"/>
      <w:marRight w:val="0"/>
      <w:marTop w:val="0"/>
      <w:marBottom w:val="0"/>
      <w:divBdr>
        <w:top w:val="none" w:sz="0" w:space="0" w:color="auto"/>
        <w:left w:val="none" w:sz="0" w:space="0" w:color="auto"/>
        <w:bottom w:val="none" w:sz="0" w:space="0" w:color="auto"/>
        <w:right w:val="none" w:sz="0" w:space="0" w:color="auto"/>
      </w:divBdr>
    </w:div>
    <w:div w:id="972637166">
      <w:bodyDiv w:val="1"/>
      <w:marLeft w:val="0"/>
      <w:marRight w:val="0"/>
      <w:marTop w:val="0"/>
      <w:marBottom w:val="0"/>
      <w:divBdr>
        <w:top w:val="none" w:sz="0" w:space="0" w:color="auto"/>
        <w:left w:val="none" w:sz="0" w:space="0" w:color="auto"/>
        <w:bottom w:val="none" w:sz="0" w:space="0" w:color="auto"/>
        <w:right w:val="none" w:sz="0" w:space="0" w:color="auto"/>
      </w:divBdr>
    </w:div>
    <w:div w:id="1064597927">
      <w:bodyDiv w:val="1"/>
      <w:marLeft w:val="0"/>
      <w:marRight w:val="0"/>
      <w:marTop w:val="0"/>
      <w:marBottom w:val="0"/>
      <w:divBdr>
        <w:top w:val="none" w:sz="0" w:space="0" w:color="auto"/>
        <w:left w:val="none" w:sz="0" w:space="0" w:color="auto"/>
        <w:bottom w:val="none" w:sz="0" w:space="0" w:color="auto"/>
        <w:right w:val="none" w:sz="0" w:space="0" w:color="auto"/>
      </w:divBdr>
    </w:div>
    <w:div w:id="1094210347">
      <w:bodyDiv w:val="1"/>
      <w:marLeft w:val="0"/>
      <w:marRight w:val="0"/>
      <w:marTop w:val="0"/>
      <w:marBottom w:val="0"/>
      <w:divBdr>
        <w:top w:val="none" w:sz="0" w:space="0" w:color="auto"/>
        <w:left w:val="none" w:sz="0" w:space="0" w:color="auto"/>
        <w:bottom w:val="none" w:sz="0" w:space="0" w:color="auto"/>
        <w:right w:val="none" w:sz="0" w:space="0" w:color="auto"/>
      </w:divBdr>
    </w:div>
    <w:div w:id="1138493103">
      <w:bodyDiv w:val="1"/>
      <w:marLeft w:val="0"/>
      <w:marRight w:val="0"/>
      <w:marTop w:val="0"/>
      <w:marBottom w:val="0"/>
      <w:divBdr>
        <w:top w:val="none" w:sz="0" w:space="0" w:color="auto"/>
        <w:left w:val="none" w:sz="0" w:space="0" w:color="auto"/>
        <w:bottom w:val="none" w:sz="0" w:space="0" w:color="auto"/>
        <w:right w:val="none" w:sz="0" w:space="0" w:color="auto"/>
      </w:divBdr>
    </w:div>
    <w:div w:id="1220900878">
      <w:bodyDiv w:val="1"/>
      <w:marLeft w:val="0"/>
      <w:marRight w:val="0"/>
      <w:marTop w:val="0"/>
      <w:marBottom w:val="0"/>
      <w:divBdr>
        <w:top w:val="none" w:sz="0" w:space="0" w:color="auto"/>
        <w:left w:val="none" w:sz="0" w:space="0" w:color="auto"/>
        <w:bottom w:val="none" w:sz="0" w:space="0" w:color="auto"/>
        <w:right w:val="none" w:sz="0" w:space="0" w:color="auto"/>
      </w:divBdr>
    </w:div>
    <w:div w:id="1245798089">
      <w:bodyDiv w:val="1"/>
      <w:marLeft w:val="0"/>
      <w:marRight w:val="0"/>
      <w:marTop w:val="0"/>
      <w:marBottom w:val="0"/>
      <w:divBdr>
        <w:top w:val="none" w:sz="0" w:space="0" w:color="auto"/>
        <w:left w:val="none" w:sz="0" w:space="0" w:color="auto"/>
        <w:bottom w:val="none" w:sz="0" w:space="0" w:color="auto"/>
        <w:right w:val="none" w:sz="0" w:space="0" w:color="auto"/>
      </w:divBdr>
    </w:div>
    <w:div w:id="1349677330">
      <w:bodyDiv w:val="1"/>
      <w:marLeft w:val="0"/>
      <w:marRight w:val="0"/>
      <w:marTop w:val="0"/>
      <w:marBottom w:val="0"/>
      <w:divBdr>
        <w:top w:val="none" w:sz="0" w:space="0" w:color="auto"/>
        <w:left w:val="none" w:sz="0" w:space="0" w:color="auto"/>
        <w:bottom w:val="none" w:sz="0" w:space="0" w:color="auto"/>
        <w:right w:val="none" w:sz="0" w:space="0" w:color="auto"/>
      </w:divBdr>
    </w:div>
    <w:div w:id="1426220901">
      <w:bodyDiv w:val="1"/>
      <w:marLeft w:val="0"/>
      <w:marRight w:val="0"/>
      <w:marTop w:val="0"/>
      <w:marBottom w:val="0"/>
      <w:divBdr>
        <w:top w:val="none" w:sz="0" w:space="0" w:color="auto"/>
        <w:left w:val="none" w:sz="0" w:space="0" w:color="auto"/>
        <w:bottom w:val="none" w:sz="0" w:space="0" w:color="auto"/>
        <w:right w:val="none" w:sz="0" w:space="0" w:color="auto"/>
      </w:divBdr>
    </w:div>
    <w:div w:id="1469593439">
      <w:bodyDiv w:val="1"/>
      <w:marLeft w:val="0"/>
      <w:marRight w:val="0"/>
      <w:marTop w:val="0"/>
      <w:marBottom w:val="0"/>
      <w:divBdr>
        <w:top w:val="none" w:sz="0" w:space="0" w:color="auto"/>
        <w:left w:val="none" w:sz="0" w:space="0" w:color="auto"/>
        <w:bottom w:val="none" w:sz="0" w:space="0" w:color="auto"/>
        <w:right w:val="none" w:sz="0" w:space="0" w:color="auto"/>
      </w:divBdr>
    </w:div>
    <w:div w:id="1478260907">
      <w:bodyDiv w:val="1"/>
      <w:marLeft w:val="0"/>
      <w:marRight w:val="0"/>
      <w:marTop w:val="0"/>
      <w:marBottom w:val="0"/>
      <w:divBdr>
        <w:top w:val="none" w:sz="0" w:space="0" w:color="auto"/>
        <w:left w:val="none" w:sz="0" w:space="0" w:color="auto"/>
        <w:bottom w:val="none" w:sz="0" w:space="0" w:color="auto"/>
        <w:right w:val="none" w:sz="0" w:space="0" w:color="auto"/>
      </w:divBdr>
    </w:div>
    <w:div w:id="1522166666">
      <w:bodyDiv w:val="1"/>
      <w:marLeft w:val="0"/>
      <w:marRight w:val="0"/>
      <w:marTop w:val="0"/>
      <w:marBottom w:val="0"/>
      <w:divBdr>
        <w:top w:val="none" w:sz="0" w:space="0" w:color="auto"/>
        <w:left w:val="none" w:sz="0" w:space="0" w:color="auto"/>
        <w:bottom w:val="none" w:sz="0" w:space="0" w:color="auto"/>
        <w:right w:val="none" w:sz="0" w:space="0" w:color="auto"/>
      </w:divBdr>
    </w:div>
    <w:div w:id="1647736630">
      <w:bodyDiv w:val="1"/>
      <w:marLeft w:val="0"/>
      <w:marRight w:val="0"/>
      <w:marTop w:val="0"/>
      <w:marBottom w:val="0"/>
      <w:divBdr>
        <w:top w:val="none" w:sz="0" w:space="0" w:color="auto"/>
        <w:left w:val="none" w:sz="0" w:space="0" w:color="auto"/>
        <w:bottom w:val="none" w:sz="0" w:space="0" w:color="auto"/>
        <w:right w:val="none" w:sz="0" w:space="0" w:color="auto"/>
      </w:divBdr>
    </w:div>
    <w:div w:id="1824354120">
      <w:bodyDiv w:val="1"/>
      <w:marLeft w:val="0"/>
      <w:marRight w:val="0"/>
      <w:marTop w:val="0"/>
      <w:marBottom w:val="0"/>
      <w:divBdr>
        <w:top w:val="none" w:sz="0" w:space="0" w:color="auto"/>
        <w:left w:val="none" w:sz="0" w:space="0" w:color="auto"/>
        <w:bottom w:val="none" w:sz="0" w:space="0" w:color="auto"/>
        <w:right w:val="none" w:sz="0" w:space="0" w:color="auto"/>
      </w:divBdr>
    </w:div>
    <w:div w:id="1934044942">
      <w:bodyDiv w:val="1"/>
      <w:marLeft w:val="0"/>
      <w:marRight w:val="0"/>
      <w:marTop w:val="0"/>
      <w:marBottom w:val="0"/>
      <w:divBdr>
        <w:top w:val="none" w:sz="0" w:space="0" w:color="auto"/>
        <w:left w:val="none" w:sz="0" w:space="0" w:color="auto"/>
        <w:bottom w:val="none" w:sz="0" w:space="0" w:color="auto"/>
        <w:right w:val="none" w:sz="0" w:space="0" w:color="auto"/>
      </w:divBdr>
    </w:div>
    <w:div w:id="1978610381">
      <w:bodyDiv w:val="1"/>
      <w:marLeft w:val="0"/>
      <w:marRight w:val="0"/>
      <w:marTop w:val="0"/>
      <w:marBottom w:val="0"/>
      <w:divBdr>
        <w:top w:val="none" w:sz="0" w:space="0" w:color="auto"/>
        <w:left w:val="none" w:sz="0" w:space="0" w:color="auto"/>
        <w:bottom w:val="none" w:sz="0" w:space="0" w:color="auto"/>
        <w:right w:val="none" w:sz="0" w:space="0" w:color="auto"/>
      </w:divBdr>
    </w:div>
    <w:div w:id="2016569508">
      <w:bodyDiv w:val="1"/>
      <w:marLeft w:val="0"/>
      <w:marRight w:val="0"/>
      <w:marTop w:val="0"/>
      <w:marBottom w:val="0"/>
      <w:divBdr>
        <w:top w:val="none" w:sz="0" w:space="0" w:color="auto"/>
        <w:left w:val="none" w:sz="0" w:space="0" w:color="auto"/>
        <w:bottom w:val="none" w:sz="0" w:space="0" w:color="auto"/>
        <w:right w:val="none" w:sz="0" w:space="0" w:color="auto"/>
      </w:divBdr>
    </w:div>
    <w:div w:id="2016765470">
      <w:bodyDiv w:val="1"/>
      <w:marLeft w:val="0"/>
      <w:marRight w:val="0"/>
      <w:marTop w:val="0"/>
      <w:marBottom w:val="0"/>
      <w:divBdr>
        <w:top w:val="none" w:sz="0" w:space="0" w:color="auto"/>
        <w:left w:val="none" w:sz="0" w:space="0" w:color="auto"/>
        <w:bottom w:val="none" w:sz="0" w:space="0" w:color="auto"/>
        <w:right w:val="none" w:sz="0" w:space="0" w:color="auto"/>
      </w:divBdr>
    </w:div>
    <w:div w:id="2049406670">
      <w:bodyDiv w:val="1"/>
      <w:marLeft w:val="0"/>
      <w:marRight w:val="0"/>
      <w:marTop w:val="0"/>
      <w:marBottom w:val="0"/>
      <w:divBdr>
        <w:top w:val="none" w:sz="0" w:space="0" w:color="auto"/>
        <w:left w:val="none" w:sz="0" w:space="0" w:color="auto"/>
        <w:bottom w:val="none" w:sz="0" w:space="0" w:color="auto"/>
        <w:right w:val="none" w:sz="0" w:space="0" w:color="auto"/>
      </w:divBdr>
    </w:div>
    <w:div w:id="2122608641">
      <w:bodyDiv w:val="1"/>
      <w:marLeft w:val="0"/>
      <w:marRight w:val="0"/>
      <w:marTop w:val="0"/>
      <w:marBottom w:val="0"/>
      <w:divBdr>
        <w:top w:val="none" w:sz="0" w:space="0" w:color="auto"/>
        <w:left w:val="none" w:sz="0" w:space="0" w:color="auto"/>
        <w:bottom w:val="none" w:sz="0" w:space="0" w:color="auto"/>
        <w:right w:val="none" w:sz="0" w:space="0" w:color="auto"/>
      </w:divBdr>
    </w:div>
    <w:div w:id="214160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h@mindmill.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FC98-96C9-4E17-9DF2-C19F2D69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15</Pages>
  <Words>4351</Words>
  <Characters>26548</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Bøg Larsen (BB | AA)</dc:creator>
  <cp:lastModifiedBy>Carina Pedersen</cp:lastModifiedBy>
  <cp:revision>97</cp:revision>
  <dcterms:created xsi:type="dcterms:W3CDTF">2022-01-25T16:33:00Z</dcterms:created>
  <dcterms:modified xsi:type="dcterms:W3CDTF">2022-03-24T08:52:00Z</dcterms:modified>
</cp:coreProperties>
</file>